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3BCC" w:rsidRDefault="00153BCC" w:rsidP="00153BCC"/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По данным департамента образования администрации города Нижнего Новгорода, в «большом Нижнем» установлены следующие </w:t>
      </w:r>
      <w:r>
        <w:rPr>
          <w:rStyle w:val="a3"/>
          <w:rFonts w:ascii="Arial" w:hAnsi="Arial" w:cs="Arial"/>
          <w:color w:val="2C2D2E"/>
          <w:sz w:val="23"/>
          <w:szCs w:val="23"/>
        </w:rPr>
        <w:t>льготные категории школьников:</w:t>
      </w:r>
      <w:r>
        <w:rPr>
          <w:rFonts w:ascii="Arial" w:hAnsi="Arial" w:cs="Arial"/>
          <w:color w:val="2C2D2E"/>
          <w:sz w:val="23"/>
          <w:szCs w:val="23"/>
        </w:rPr>
        <w:t> 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-дети-инвалиды, дети из семей, в которых родители являются более одного месяца нетрудоспособными по состоянию здоровья;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-дети из семей, жилое помещение которых пострадало от пожара, разрушения, 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- дети, лишившиеся единственного родителя или двух родителей,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 xml:space="preserve">- </w:t>
      </w:r>
      <w:proofErr w:type="gramStart"/>
      <w:r>
        <w:rPr>
          <w:rFonts w:ascii="Arial" w:hAnsi="Arial" w:cs="Arial"/>
          <w:color w:val="2C2D2E"/>
          <w:sz w:val="23"/>
          <w:szCs w:val="23"/>
        </w:rPr>
        <w:t>дети,  родители</w:t>
      </w:r>
      <w:proofErr w:type="gramEnd"/>
      <w:r>
        <w:rPr>
          <w:rFonts w:ascii="Arial" w:hAnsi="Arial" w:cs="Arial"/>
          <w:color w:val="2C2D2E"/>
          <w:sz w:val="23"/>
          <w:szCs w:val="23"/>
        </w:rPr>
        <w:t>  (законные представители) которых являются инвалидами I или II группы;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 -дети, родители (законные представители) которых подверглись воздействию радиации вследствие катастрофы на Чернобыльской АЭС; 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-дети, родители (законные представители) которых погибли при исполнении служебного долга,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-дети из малоимущих семей, получающих ежемесячные денежные выплаты на обеспечение питанием за счет средств областного бюджета; 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-дети из многодетных семей, получающие ежемесячное пособие в связи с рождением и воспитанием ребенка, либо которым по состоянию на 30 июня 2025 года было назначено пособие на ребенка за счет средств областного бюджета, либо в которых среднедушевой доход семьи превышает величину прожиточного минимума в расчете на душу населения, установленную Правительством Нижегородской области, не более чем на 3000 рублей;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-дети из семей, находящихся в социально опасном положении;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-дети, родители (законные представители) которых проживали на территориях Украины, Донецкой Народной Республики, Луганской Народной Республики, покинувшие территории Украины, Донецкой Народной Республики, Луганской Народной Республики и прибывшие на территорию Российской Федерации, 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- дети, родители (законные представители) которых имели место жительства на территориях Белгородской области, Брянской области и Курской области, вынужденно покинувшие указанные субъекты Российской Федерации;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 xml:space="preserve"> -дети, один из родителей (законных представителей) которых: призван на военную службу по мобилизации в Вооруженные Силы Российской Федерации; заключил контракт о добровольном содействии в выполнении задач, возложенных на Вооруженные Силы Российской Федерации или войска национальной гвардии Российской Федерации в ходе проведения СВО; является военнослужащим, проходящим военную службу по контракту, принимающим участие в выполнении задач, связанных с проведением СВО; является сотрудником (военнослужащим) войск национальной гвардии Российской Федерации, направленным на территории Украины, Донецкой Народной Республики, Луганской Народной Республики, Запорожской и Херсонской областей и принимающим участие в выполнении задач, связанных с проведением СВО; является сотрудником следственного управления Следственного комитета Российской Федерации по Нижегородской области, </w:t>
      </w:r>
      <w:r>
        <w:rPr>
          <w:rFonts w:ascii="Arial" w:hAnsi="Arial" w:cs="Arial"/>
          <w:color w:val="2C2D2E"/>
          <w:sz w:val="23"/>
          <w:szCs w:val="23"/>
        </w:rPr>
        <w:lastRenderedPageBreak/>
        <w:t>исполняющим служебные обязанности в период проведения СВО в Донецкой Народной Республике, Луганской Народной Республике, Запорожской области, Херсонской области, а также пасынки и (или) падчерицы граждан Российской Федерации участников СВО; 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-дети, один из родителей (законных представителей) которых пребывает в мобилизационном людском резерве «Барс-НН».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Также с 1 мая </w:t>
      </w:r>
      <w:r>
        <w:rPr>
          <w:rStyle w:val="a3"/>
          <w:rFonts w:ascii="Arial" w:hAnsi="Arial" w:cs="Arial"/>
          <w:color w:val="2C2D2E"/>
          <w:sz w:val="23"/>
          <w:szCs w:val="23"/>
        </w:rPr>
        <w:t>изменится родительская плата</w:t>
      </w:r>
      <w:r>
        <w:rPr>
          <w:rFonts w:ascii="Arial" w:hAnsi="Arial" w:cs="Arial"/>
          <w:color w:val="2C2D2E"/>
          <w:sz w:val="23"/>
          <w:szCs w:val="23"/>
        </w:rPr>
        <w:t> в детских садах на +9,1 руб.  в день для групп с детьми до 3 лет и на +10,06 руб. в день для групп с </w:t>
      </w:r>
      <w:r>
        <w:rPr>
          <w:rFonts w:ascii="Arial" w:hAnsi="Arial" w:cs="Arial"/>
          <w:color w:val="000000"/>
          <w:sz w:val="23"/>
          <w:szCs w:val="23"/>
        </w:rPr>
        <w:t>детьми от 3 до 7 лет, а в городе Кстово – на +7,95 руб. в день для всех возрастов в детских дошкольных учреждениях с двенадцатичасовым пребыванием.</w:t>
      </w:r>
    </w:p>
    <w:p w:rsidR="00EF10D3" w:rsidRDefault="00EF10D3" w:rsidP="00EF10D3">
      <w:pPr>
        <w:pStyle w:val="standardmrcssattr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z w:val="23"/>
          <w:szCs w:val="23"/>
          <w:shd w:val="clear" w:color="auto" w:fill="FFFFFF"/>
        </w:rPr>
        <w:t>Как сообщили в департаменте образования администрации города Нижнего Новгорода, в соответствии с законодательством в муниципальных </w:t>
      </w:r>
      <w:r>
        <w:rPr>
          <w:rStyle w:val="a3"/>
          <w:rFonts w:ascii="Arial" w:hAnsi="Arial" w:cs="Arial"/>
          <w:color w:val="000000"/>
          <w:spacing w:val="2"/>
          <w:sz w:val="23"/>
          <w:szCs w:val="23"/>
          <w:shd w:val="clear" w:color="auto" w:fill="FFFFFF"/>
        </w:rPr>
        <w:t>дошкольных образовательных организациях плата</w:t>
      </w:r>
      <w:r>
        <w:rPr>
          <w:rFonts w:ascii="Arial" w:hAnsi="Arial" w:cs="Arial"/>
          <w:color w:val="000000"/>
          <w:spacing w:val="2"/>
          <w:sz w:val="23"/>
          <w:szCs w:val="23"/>
          <w:shd w:val="clear" w:color="auto" w:fill="FFFFFF"/>
        </w:rPr>
        <w:t> </w:t>
      </w:r>
      <w:r>
        <w:rPr>
          <w:rStyle w:val="a3"/>
          <w:rFonts w:ascii="Arial" w:hAnsi="Arial" w:cs="Arial"/>
          <w:color w:val="000000"/>
          <w:spacing w:val="2"/>
          <w:sz w:val="23"/>
          <w:szCs w:val="23"/>
          <w:shd w:val="clear" w:color="auto" w:fill="FFFFFF"/>
        </w:rPr>
        <w:t>с родителей детей-инвалидов, детей-сирот, детей, оставшихся без попечения родителей, и детей с туберкулезной интоксикацией не взимается. 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Также определены и иные случаи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освобождения родителей (законных представителей) от родительской платы </w:t>
      </w:r>
      <w:r>
        <w:rPr>
          <w:rFonts w:ascii="Arial" w:hAnsi="Arial" w:cs="Arial"/>
          <w:color w:val="000000"/>
          <w:spacing w:val="2"/>
          <w:shd w:val="clear" w:color="auto" w:fill="FFFFFF"/>
        </w:rPr>
        <w:t>в муниципальных дошкольных образовательных организациях, а именно: 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-если один из родителей (законных представителей) призван на военную службу по мобилизации в Вооруженные Силы Российской Федерации;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-если один из родителей (законных представителей) заключил контракт о добровольном содействии в выполнении задач, возложенных на Вооруженные Силы Российской Федерации в ходе проведения СВО;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-если один из родителей (законных представителей) является военнослужащим, проходящим военную службу по контракту, принимающим участие в СВО;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-если один из родителей (законных представителей) является сотрудником (военнослужащим) войск национальной гвардии Российской Федерации, принимающим участие в СВО;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-если в семье дети являются пасынками и (или) падчерицами участников СВО;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-если родители (законные представители) и их дети имели место жительство на территориях Белгородской области, Брянской области и Курской области, и вынужденно покинули указанные субъекты;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-если родители (законные представители) и их дети проживали на территориях Украины, Донецкой Народной Республики, Луганской Народной Республики, покинули территории Украины, Донецкой Народной Республики, Луганской Народной Республики и прибыли на территорию Российской Федерации;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 xml:space="preserve">-если один из родителей (законных представителей) является сотрудником следственного управления Следственного комитета Российской Федерации по </w:t>
      </w:r>
      <w:r>
        <w:rPr>
          <w:rFonts w:ascii="Arial" w:hAnsi="Arial" w:cs="Arial"/>
          <w:color w:val="000000"/>
          <w:spacing w:val="2"/>
          <w:shd w:val="clear" w:color="auto" w:fill="FFFFFF"/>
        </w:rPr>
        <w:lastRenderedPageBreak/>
        <w:t>Нижегородской области, исполняющим служебные обязанности в период проведения СВО в Донецкой и Луганской Народных Республиках, Запорожской и Херсонской областях – на период проведения СВО;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-если один из родителей (законных представителей) пребывает в мобилизационном людском резерве «Барс - НН».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Отдельным категориям родителей компенсируется часть родительской платы за присмотр и уход за ребенком в детских садах</w:t>
      </w:r>
      <w:r>
        <w:rPr>
          <w:rFonts w:ascii="Arial" w:hAnsi="Arial" w:cs="Arial"/>
          <w:color w:val="000000"/>
          <w:spacing w:val="2"/>
          <w:shd w:val="clear" w:color="auto" w:fill="FFFFFF"/>
        </w:rPr>
        <w:t>.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За счет средств областного бюджета родителям (законным представителям) детей выплачивается компенсация родительской платы за детский сад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на первого ребенка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в размере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20%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среднего размера родительской платы, на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второго ребенка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в размере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50%</w:t>
      </w:r>
      <w:r>
        <w:rPr>
          <w:rFonts w:ascii="Arial" w:hAnsi="Arial" w:cs="Arial"/>
          <w:color w:val="000000"/>
          <w:spacing w:val="2"/>
          <w:shd w:val="clear" w:color="auto" w:fill="FFFFFF"/>
        </w:rPr>
        <w:t>,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на третьего ребенка и последующих детей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- в размере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70%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среднего размера родительской платы.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За счет средств городского бюджета осуществляется компенсация части родительской платы за присмотр и уход следующим категориям семей: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малоимущим семьям</w:t>
      </w:r>
      <w:r>
        <w:rPr>
          <w:rFonts w:ascii="Arial" w:hAnsi="Arial" w:cs="Arial"/>
          <w:color w:val="000000"/>
          <w:spacing w:val="2"/>
          <w:shd w:val="clear" w:color="auto" w:fill="FFFFFF"/>
        </w:rPr>
        <w:t>, в которых родители (законные представители) состоят на учете в органах социальной защиты населения и имеют среднедушевой доход ниже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50%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величины прожиточного минимума на душу населения, установленного Правительством Нижегородской области, - в размере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40%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размера родительской платы на первого ребенка;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семьям, в которых родители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(законные представители) являются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инвалидами I или II группы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(один или оба), - в размере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40%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размера родительской платы на первого ребенка;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семьям, в которых один из родителей (законных представителей) является работником муниципальной образовательной организации</w:t>
      </w:r>
      <w:r>
        <w:rPr>
          <w:rFonts w:ascii="Arial" w:hAnsi="Arial" w:cs="Arial"/>
          <w:color w:val="000000"/>
          <w:spacing w:val="2"/>
          <w:shd w:val="clear" w:color="auto" w:fill="FFFFFF"/>
        </w:rPr>
        <w:t>, реализующей образовательную программу дошкольного образования, - в размере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80%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размера родительской платы на первого ребенка;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семьям, имеющим двоих и более детей</w:t>
      </w:r>
      <w:r>
        <w:rPr>
          <w:rFonts w:ascii="Arial" w:hAnsi="Arial" w:cs="Arial"/>
          <w:color w:val="000000"/>
          <w:spacing w:val="2"/>
          <w:shd w:val="clear" w:color="auto" w:fill="FFFFFF"/>
        </w:rPr>
        <w:t>, при условии, что не менее двух детей одновременно посещают детский сад - в размере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50% на второго ребенка в семье</w:t>
      </w:r>
      <w:r>
        <w:rPr>
          <w:rFonts w:ascii="Arial" w:hAnsi="Arial" w:cs="Arial"/>
          <w:color w:val="000000"/>
          <w:spacing w:val="2"/>
          <w:shd w:val="clear" w:color="auto" w:fill="FFFFFF"/>
        </w:rPr>
        <w:t>;</w:t>
      </w:r>
    </w:p>
    <w:p w:rsidR="00EF10D3" w:rsidRDefault="00EF10D3" w:rsidP="00EF10D3">
      <w:pPr>
        <w:pStyle w:val="a4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000000"/>
          <w:spacing w:val="2"/>
          <w:shd w:val="clear" w:color="auto" w:fill="FFFFFF"/>
        </w:rPr>
        <w:t>-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семьям, имеющим троих и более детей</w:t>
      </w:r>
      <w:r>
        <w:rPr>
          <w:rFonts w:ascii="Arial" w:hAnsi="Arial" w:cs="Arial"/>
          <w:color w:val="000000"/>
          <w:spacing w:val="2"/>
          <w:shd w:val="clear" w:color="auto" w:fill="FFFFFF"/>
        </w:rPr>
        <w:t>, - в размере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30%</w:t>
      </w:r>
      <w:r>
        <w:rPr>
          <w:rFonts w:ascii="Arial" w:hAnsi="Arial" w:cs="Arial"/>
          <w:color w:val="000000"/>
          <w:spacing w:val="2"/>
          <w:shd w:val="clear" w:color="auto" w:fill="FFFFFF"/>
        </w:rPr>
        <w:t> размера родительской платы </w:t>
      </w:r>
      <w:r>
        <w:rPr>
          <w:rStyle w:val="a3"/>
          <w:rFonts w:ascii="Arial" w:hAnsi="Arial" w:cs="Arial"/>
          <w:color w:val="000000"/>
          <w:spacing w:val="2"/>
          <w:shd w:val="clear" w:color="auto" w:fill="FFFFFF"/>
        </w:rPr>
        <w:t>на третьего ребенка и последующих детей</w:t>
      </w:r>
      <w:r>
        <w:rPr>
          <w:rFonts w:ascii="Arial" w:hAnsi="Arial" w:cs="Arial"/>
          <w:color w:val="000000"/>
          <w:spacing w:val="2"/>
          <w:shd w:val="clear" w:color="auto" w:fill="FFFFFF"/>
        </w:rPr>
        <w:t>.</w:t>
      </w:r>
    </w:p>
    <w:p w:rsidR="00153BCC" w:rsidRDefault="00153BCC" w:rsidP="00153BCC">
      <w:bookmarkStart w:id="0" w:name="_GoBack"/>
      <w:bookmarkEnd w:id="0"/>
    </w:p>
    <w:sectPr w:rsidR="00153B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6D8"/>
    <w:rsid w:val="000A09CD"/>
    <w:rsid w:val="00153BCC"/>
    <w:rsid w:val="0027612B"/>
    <w:rsid w:val="008410D1"/>
    <w:rsid w:val="009C36D8"/>
    <w:rsid w:val="00E6248D"/>
    <w:rsid w:val="00EF1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76A2B8-1248-4103-84E3-DB4DA8D8D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mrcssattr">
    <w:name w:val="standard_mr_css_attr"/>
    <w:basedOn w:val="a"/>
    <w:rsid w:val="00EF10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EF10D3"/>
    <w:rPr>
      <w:b/>
      <w:bCs/>
    </w:rPr>
  </w:style>
  <w:style w:type="paragraph" w:styleId="a4">
    <w:name w:val="Normal (Web)"/>
    <w:basedOn w:val="a"/>
    <w:uiPriority w:val="99"/>
    <w:semiHidden/>
    <w:unhideWhenUsed/>
    <w:rsid w:val="00EF10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90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2026-04-30T10:16:00Z</dcterms:created>
  <dcterms:modified xsi:type="dcterms:W3CDTF">2026-04-30T13:21:00Z</dcterms:modified>
</cp:coreProperties>
</file>