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61B6B" w:rsidRDefault="00AB1BB8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jc w:val="both"/>
        <w:rPr>
          <w:b/>
          <w:sz w:val="24"/>
          <w:szCs w:val="24"/>
        </w:rPr>
      </w:pPr>
      <w:r>
        <w:rPr>
          <w:b/>
          <w:bCs/>
          <w:sz w:val="24"/>
          <w:szCs w:val="24"/>
        </w:rPr>
        <w:t>Телефоны для обращений в случае подтоплений:</w:t>
      </w:r>
    </w:p>
    <w:p w:rsidR="00D61B6B" w:rsidRDefault="00D61B6B">
      <w:pPr>
        <w:pStyle w:val="a6"/>
        <w:jc w:val="both"/>
        <w:rPr>
          <w:b/>
          <w:sz w:val="24"/>
          <w:szCs w:val="24"/>
        </w:rPr>
      </w:pPr>
    </w:p>
    <w:p w:rsidR="00D61B6B" w:rsidRDefault="00AB1BB8">
      <w:pPr>
        <w:pStyle w:val="a6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color w:val="000000"/>
          <w:sz w:val="24"/>
          <w:szCs w:val="24"/>
        </w:rPr>
        <w:t>При обнаружении подтоплений в</w:t>
      </w:r>
      <w:r>
        <w:rPr>
          <w:b/>
          <w:bCs/>
          <w:color w:val="000000"/>
          <w:sz w:val="24"/>
          <w:szCs w:val="24"/>
        </w:rPr>
        <w:t xml:space="preserve"> Автозаводском районе</w:t>
      </w:r>
      <w:r>
        <w:rPr>
          <w:color w:val="000000"/>
          <w:sz w:val="24"/>
          <w:szCs w:val="24"/>
        </w:rPr>
        <w:t xml:space="preserve"> жители могут обращаться по телефону районного отдела по содержанию и эксплуатации дорог: </w:t>
      </w:r>
      <w:r>
        <w:rPr>
          <w:b/>
          <w:color w:val="000000"/>
          <w:sz w:val="24"/>
          <w:szCs w:val="24"/>
        </w:rPr>
        <w:t>435-87-33</w:t>
      </w:r>
      <w:r>
        <w:rPr>
          <w:color w:val="000000"/>
          <w:sz w:val="24"/>
          <w:szCs w:val="24"/>
        </w:rPr>
        <w:t xml:space="preserve">, в диспетчерскую службу МБУ «РЭД»: </w:t>
      </w:r>
      <w:r>
        <w:rPr>
          <w:b/>
          <w:color w:val="000000"/>
          <w:sz w:val="24"/>
          <w:szCs w:val="24"/>
        </w:rPr>
        <w:t xml:space="preserve">269-16-26 </w:t>
      </w:r>
      <w:r>
        <w:rPr>
          <w:color w:val="000000"/>
          <w:sz w:val="24"/>
          <w:szCs w:val="24"/>
        </w:rPr>
        <w:t xml:space="preserve">или в домоуправляющую компанию ООО «Наш Дом»: по телефону круглосуточной диспетчерской службы: </w:t>
      </w:r>
      <w:r>
        <w:rPr>
          <w:b/>
          <w:color w:val="000000"/>
          <w:sz w:val="24"/>
          <w:szCs w:val="24"/>
        </w:rPr>
        <w:t xml:space="preserve">295-73-56 </w:t>
      </w:r>
      <w:r>
        <w:rPr>
          <w:color w:val="000000"/>
          <w:sz w:val="24"/>
          <w:szCs w:val="24"/>
        </w:rPr>
        <w:t>или по</w:t>
      </w:r>
      <w:r>
        <w:rPr>
          <w:color w:val="000000"/>
          <w:sz w:val="24"/>
          <w:szCs w:val="24"/>
        </w:rPr>
        <w:t xml:space="preserve"> телефону аварийной службы: </w:t>
      </w:r>
      <w:r>
        <w:rPr>
          <w:b/>
          <w:color w:val="000000"/>
          <w:sz w:val="24"/>
          <w:szCs w:val="24"/>
        </w:rPr>
        <w:t>293-41-14</w:t>
      </w:r>
      <w:r>
        <w:rPr>
          <w:color w:val="000000"/>
          <w:sz w:val="24"/>
          <w:szCs w:val="24"/>
        </w:rPr>
        <w:t>.</w:t>
      </w:r>
    </w:p>
    <w:p w:rsidR="00D61B6B" w:rsidRDefault="00AB1BB8">
      <w:pPr>
        <w:pStyle w:val="a6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В случае обнаружения подтоплений или скопления талых вод в </w:t>
      </w:r>
      <w:r>
        <w:rPr>
          <w:b/>
          <w:bCs/>
          <w:sz w:val="24"/>
          <w:szCs w:val="24"/>
        </w:rPr>
        <w:t>Кстовском районе</w:t>
      </w:r>
      <w:r>
        <w:rPr>
          <w:sz w:val="24"/>
          <w:szCs w:val="24"/>
        </w:rPr>
        <w:t xml:space="preserve"> жители могут сообщить об этом по телефонам: </w:t>
      </w:r>
      <w:r>
        <w:rPr>
          <w:b/>
          <w:bCs/>
          <w:sz w:val="24"/>
          <w:szCs w:val="24"/>
        </w:rPr>
        <w:t xml:space="preserve">8 (831) 452-48-40, 8 (831) 452-48-41. </w:t>
      </w:r>
    </w:p>
    <w:p w:rsidR="00D61B6B" w:rsidRDefault="00AB1BB8">
      <w:pPr>
        <w:pStyle w:val="a6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color w:val="0C0D0E"/>
          <w:spacing w:val="2"/>
          <w:sz w:val="24"/>
          <w:szCs w:val="24"/>
        </w:rPr>
        <w:t xml:space="preserve">При обнаружении подтоплений в </w:t>
      </w:r>
      <w:r>
        <w:rPr>
          <w:b/>
          <w:bCs/>
          <w:color w:val="0C0D0E"/>
          <w:spacing w:val="2"/>
          <w:sz w:val="24"/>
          <w:szCs w:val="24"/>
        </w:rPr>
        <w:t>Нижегородском районе</w:t>
      </w:r>
      <w:r>
        <w:rPr>
          <w:color w:val="0C0D0E"/>
          <w:spacing w:val="2"/>
          <w:sz w:val="24"/>
          <w:szCs w:val="24"/>
        </w:rPr>
        <w:t xml:space="preserve"> жители могут обращаться в районный отдел улично-дорожной сети по телефону: </w:t>
      </w:r>
      <w:r>
        <w:rPr>
          <w:b/>
          <w:bCs/>
          <w:color w:val="0C0D0E"/>
          <w:spacing w:val="2"/>
          <w:sz w:val="24"/>
          <w:szCs w:val="24"/>
        </w:rPr>
        <w:t>435-86-84</w:t>
      </w:r>
      <w:r>
        <w:rPr>
          <w:color w:val="0C0D0E"/>
          <w:spacing w:val="2"/>
          <w:sz w:val="24"/>
          <w:szCs w:val="24"/>
        </w:rPr>
        <w:t>, в диспетчерскую службу МБУ «Центр»:</w:t>
      </w:r>
      <w:r>
        <w:rPr>
          <w:b/>
          <w:bCs/>
          <w:color w:val="0C0D0E"/>
          <w:spacing w:val="2"/>
          <w:sz w:val="24"/>
          <w:szCs w:val="24"/>
        </w:rPr>
        <w:t xml:space="preserve"> 269-16-26</w:t>
      </w:r>
      <w:r>
        <w:rPr>
          <w:color w:val="0C0D0E"/>
          <w:spacing w:val="2"/>
          <w:sz w:val="24"/>
          <w:szCs w:val="24"/>
        </w:rPr>
        <w:t xml:space="preserve"> или АО «ДК Нижегородского района»: </w:t>
      </w:r>
      <w:r>
        <w:rPr>
          <w:b/>
          <w:bCs/>
          <w:color w:val="0C0D0E"/>
          <w:spacing w:val="2"/>
          <w:sz w:val="24"/>
          <w:szCs w:val="24"/>
        </w:rPr>
        <w:t>268-10-00</w:t>
      </w:r>
      <w:r>
        <w:rPr>
          <w:color w:val="0C0D0E"/>
          <w:spacing w:val="2"/>
          <w:sz w:val="24"/>
          <w:szCs w:val="24"/>
        </w:rPr>
        <w:t>.</w:t>
      </w:r>
    </w:p>
    <w:p w:rsidR="00D61B6B" w:rsidRDefault="00AB1BB8">
      <w:pPr>
        <w:pStyle w:val="a6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color w:val="000000"/>
          <w:sz w:val="24"/>
          <w:szCs w:val="24"/>
        </w:rPr>
        <w:t xml:space="preserve">При обнаружении подтоплений в </w:t>
      </w:r>
      <w:r>
        <w:rPr>
          <w:b/>
          <w:bCs/>
          <w:color w:val="000000"/>
          <w:sz w:val="24"/>
          <w:szCs w:val="24"/>
        </w:rPr>
        <w:t>Ленинском районе</w:t>
      </w:r>
      <w:r>
        <w:rPr>
          <w:color w:val="000000"/>
          <w:sz w:val="24"/>
          <w:szCs w:val="24"/>
        </w:rPr>
        <w:t xml:space="preserve"> жители могут обращаться в райо</w:t>
      </w:r>
      <w:r>
        <w:rPr>
          <w:color w:val="000000"/>
          <w:sz w:val="24"/>
          <w:szCs w:val="24"/>
        </w:rPr>
        <w:t>нную службу оперативных дежурных по телефону: </w:t>
      </w:r>
      <w:r>
        <w:rPr>
          <w:b/>
          <w:color w:val="000000"/>
          <w:sz w:val="24"/>
          <w:szCs w:val="24"/>
        </w:rPr>
        <w:t>258-07-50</w:t>
      </w:r>
      <w:r>
        <w:rPr>
          <w:color w:val="000000"/>
          <w:sz w:val="24"/>
          <w:szCs w:val="24"/>
        </w:rPr>
        <w:t>, в диспетчерскую службу МБУ «РЭД»: </w:t>
      </w:r>
      <w:r>
        <w:rPr>
          <w:b/>
          <w:color w:val="000000"/>
          <w:sz w:val="24"/>
          <w:szCs w:val="24"/>
        </w:rPr>
        <w:t>269-16-26</w:t>
      </w:r>
      <w:r>
        <w:rPr>
          <w:color w:val="000000"/>
          <w:sz w:val="24"/>
          <w:szCs w:val="24"/>
        </w:rPr>
        <w:t> или в управляющие организации: ОАО «Домоуправляющая компания Ленинского района» по телефону: </w:t>
      </w:r>
      <w:r>
        <w:rPr>
          <w:b/>
          <w:color w:val="000000"/>
          <w:sz w:val="24"/>
          <w:szCs w:val="24"/>
        </w:rPr>
        <w:t>262-26-22</w:t>
      </w:r>
      <w:r>
        <w:rPr>
          <w:color w:val="000000"/>
          <w:sz w:val="24"/>
          <w:szCs w:val="24"/>
        </w:rPr>
        <w:t>, ООО «ГУД» и МП «ГУК» по телефонам: </w:t>
      </w:r>
      <w:r>
        <w:rPr>
          <w:b/>
          <w:color w:val="000000"/>
          <w:sz w:val="24"/>
          <w:szCs w:val="24"/>
        </w:rPr>
        <w:t>250-02-51, 244-1</w:t>
      </w:r>
      <w:r>
        <w:rPr>
          <w:b/>
          <w:color w:val="000000"/>
          <w:sz w:val="24"/>
          <w:szCs w:val="24"/>
        </w:rPr>
        <w:t>8-69</w:t>
      </w:r>
      <w:r>
        <w:rPr>
          <w:color w:val="000000"/>
          <w:sz w:val="24"/>
          <w:szCs w:val="24"/>
        </w:rPr>
        <w:t>.</w:t>
      </w:r>
    </w:p>
    <w:p w:rsidR="00D61B6B" w:rsidRDefault="00AB1BB8">
      <w:pPr>
        <w:pStyle w:val="a6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color w:val="000000"/>
          <w:sz w:val="24"/>
          <w:szCs w:val="24"/>
        </w:rPr>
        <w:t xml:space="preserve">При обнаружении подтоплений в </w:t>
      </w:r>
      <w:r>
        <w:rPr>
          <w:b/>
          <w:bCs/>
          <w:color w:val="000000"/>
          <w:sz w:val="24"/>
          <w:szCs w:val="24"/>
        </w:rPr>
        <w:t>Московском районе</w:t>
      </w:r>
      <w:r>
        <w:rPr>
          <w:color w:val="000000"/>
          <w:sz w:val="24"/>
          <w:szCs w:val="24"/>
        </w:rPr>
        <w:t xml:space="preserve"> жители могут обращаться в районный отдел по содержанию и эксплуатации дорог по телефону: </w:t>
      </w:r>
      <w:r>
        <w:rPr>
          <w:b/>
          <w:color w:val="000000"/>
          <w:sz w:val="24"/>
          <w:szCs w:val="24"/>
        </w:rPr>
        <w:t>435-53-67</w:t>
      </w:r>
      <w:r>
        <w:rPr>
          <w:color w:val="000000"/>
          <w:sz w:val="24"/>
          <w:szCs w:val="24"/>
        </w:rPr>
        <w:t>, дежурному администрации: </w:t>
      </w:r>
      <w:r>
        <w:rPr>
          <w:b/>
          <w:color w:val="000000"/>
          <w:sz w:val="24"/>
          <w:szCs w:val="24"/>
        </w:rPr>
        <w:t>435-53-99</w:t>
      </w:r>
      <w:r>
        <w:rPr>
          <w:color w:val="000000"/>
          <w:sz w:val="24"/>
          <w:szCs w:val="24"/>
        </w:rPr>
        <w:t>, в диспетчерскую службу МБУ «РЭД»: </w:t>
      </w:r>
      <w:r>
        <w:rPr>
          <w:b/>
          <w:color w:val="000000"/>
          <w:sz w:val="24"/>
          <w:szCs w:val="24"/>
        </w:rPr>
        <w:t>269-16-26 </w:t>
      </w:r>
      <w:r>
        <w:rPr>
          <w:color w:val="000000"/>
          <w:sz w:val="24"/>
          <w:szCs w:val="24"/>
        </w:rPr>
        <w:t xml:space="preserve">или в домоуправляющую </w:t>
      </w:r>
      <w:r>
        <w:rPr>
          <w:color w:val="000000"/>
          <w:sz w:val="24"/>
          <w:szCs w:val="24"/>
        </w:rPr>
        <w:t>компанию Московского района: </w:t>
      </w:r>
      <w:r>
        <w:rPr>
          <w:b/>
          <w:color w:val="000000"/>
          <w:sz w:val="24"/>
          <w:szCs w:val="24"/>
        </w:rPr>
        <w:t>268-11-00</w:t>
      </w:r>
      <w:r>
        <w:rPr>
          <w:color w:val="000000"/>
          <w:sz w:val="24"/>
          <w:szCs w:val="24"/>
        </w:rPr>
        <w:t>.</w:t>
      </w:r>
    </w:p>
    <w:p w:rsidR="00D61B6B" w:rsidRDefault="00AB1BB8">
      <w:pPr>
        <w:pStyle w:val="a6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Сормовичи</w:t>
      </w:r>
      <w:r>
        <w:rPr>
          <w:color w:val="000000"/>
          <w:sz w:val="24"/>
          <w:szCs w:val="24"/>
        </w:rPr>
        <w:t xml:space="preserve"> при обнаружении подтоплений дорог общего пользования могут обращаться по телефону в диспетчерскую службу МБУ «Дорожник»: </w:t>
      </w:r>
      <w:r>
        <w:rPr>
          <w:b/>
          <w:color w:val="000000"/>
          <w:sz w:val="24"/>
          <w:szCs w:val="24"/>
        </w:rPr>
        <w:t>270-70-21</w:t>
      </w:r>
      <w:r>
        <w:rPr>
          <w:color w:val="000000"/>
          <w:sz w:val="24"/>
          <w:szCs w:val="24"/>
        </w:rPr>
        <w:t>, на придомовых территориях, содержащихся управляющей компанией «Маяк Сормов</w:t>
      </w:r>
      <w:r>
        <w:rPr>
          <w:color w:val="000000"/>
          <w:sz w:val="24"/>
          <w:szCs w:val="24"/>
        </w:rPr>
        <w:t>а 800» – телефон: </w:t>
      </w:r>
      <w:r>
        <w:rPr>
          <w:b/>
          <w:color w:val="000000"/>
          <w:sz w:val="24"/>
          <w:szCs w:val="24"/>
        </w:rPr>
        <w:t>282-14-25 </w:t>
      </w:r>
      <w:r>
        <w:rPr>
          <w:color w:val="000000"/>
          <w:sz w:val="24"/>
          <w:szCs w:val="24"/>
        </w:rPr>
        <w:t>или по телефонам своей управляющей организации.</w:t>
      </w:r>
    </w:p>
    <w:p w:rsidR="00D61B6B" w:rsidRDefault="00AB1BB8">
      <w:pPr>
        <w:pStyle w:val="a6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color w:val="000000"/>
          <w:sz w:val="24"/>
          <w:szCs w:val="24"/>
        </w:rPr>
        <w:t>При обнаружении подтоплений в</w:t>
      </w:r>
      <w:r>
        <w:rPr>
          <w:b/>
          <w:bCs/>
          <w:color w:val="000000"/>
          <w:sz w:val="24"/>
          <w:szCs w:val="24"/>
        </w:rPr>
        <w:t xml:space="preserve"> Канавинском районе</w:t>
      </w:r>
      <w:r>
        <w:rPr>
          <w:color w:val="000000"/>
          <w:sz w:val="24"/>
          <w:szCs w:val="24"/>
        </w:rPr>
        <w:t xml:space="preserve"> жители могут обращаться в районный отдел по содержанию и эксплуатации дорог по телефонам: </w:t>
      </w:r>
      <w:r>
        <w:rPr>
          <w:b/>
          <w:color w:val="000000"/>
          <w:sz w:val="24"/>
          <w:szCs w:val="24"/>
        </w:rPr>
        <w:t>435-86-17, 435-86-18</w:t>
      </w:r>
      <w:r>
        <w:rPr>
          <w:color w:val="000000"/>
          <w:sz w:val="24"/>
          <w:szCs w:val="24"/>
        </w:rPr>
        <w:t>, в диспетчерскую слу</w:t>
      </w:r>
      <w:r>
        <w:rPr>
          <w:color w:val="000000"/>
          <w:sz w:val="24"/>
          <w:szCs w:val="24"/>
        </w:rPr>
        <w:t>жбу МБУ «Дорожник»: </w:t>
      </w:r>
      <w:r>
        <w:rPr>
          <w:b/>
          <w:color w:val="000000"/>
          <w:sz w:val="24"/>
          <w:szCs w:val="24"/>
        </w:rPr>
        <w:t>267-10-97</w:t>
      </w:r>
      <w:r>
        <w:rPr>
          <w:color w:val="000000"/>
          <w:sz w:val="24"/>
          <w:szCs w:val="24"/>
        </w:rPr>
        <w:t> или в домоуправляющую компанию Канавинского района по телефону круглосуточной диспетчерской службы: </w:t>
      </w:r>
      <w:r>
        <w:rPr>
          <w:b/>
          <w:color w:val="000000"/>
          <w:sz w:val="24"/>
          <w:szCs w:val="24"/>
        </w:rPr>
        <w:t>268-10-00</w:t>
      </w:r>
      <w:r>
        <w:rPr>
          <w:color w:val="000000"/>
          <w:sz w:val="24"/>
          <w:szCs w:val="24"/>
        </w:rPr>
        <w:t>.</w:t>
      </w:r>
    </w:p>
    <w:p w:rsidR="00D61B6B" w:rsidRDefault="00AB1BB8">
      <w:pPr>
        <w:pStyle w:val="a6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color w:val="000000"/>
          <w:sz w:val="24"/>
          <w:szCs w:val="24"/>
        </w:rPr>
        <w:t xml:space="preserve">При обнаружении подтоплений на территории </w:t>
      </w:r>
      <w:r>
        <w:rPr>
          <w:b/>
          <w:bCs/>
          <w:color w:val="000000"/>
          <w:sz w:val="24"/>
          <w:szCs w:val="24"/>
        </w:rPr>
        <w:t>Советского района</w:t>
      </w:r>
      <w:r>
        <w:rPr>
          <w:color w:val="000000"/>
          <w:sz w:val="24"/>
          <w:szCs w:val="24"/>
        </w:rPr>
        <w:t xml:space="preserve"> жители могут обращаться по телефонам: </w:t>
      </w:r>
      <w:r>
        <w:rPr>
          <w:b/>
          <w:bCs/>
          <w:color w:val="000000"/>
          <w:sz w:val="24"/>
          <w:szCs w:val="24"/>
        </w:rPr>
        <w:t>274-62-54</w:t>
      </w:r>
      <w:r>
        <w:rPr>
          <w:color w:val="000000"/>
          <w:sz w:val="24"/>
          <w:szCs w:val="24"/>
        </w:rPr>
        <w:t xml:space="preserve"> (МБУ «Р</w:t>
      </w:r>
      <w:r>
        <w:rPr>
          <w:color w:val="000000"/>
          <w:sz w:val="24"/>
          <w:szCs w:val="24"/>
        </w:rPr>
        <w:t xml:space="preserve">ЭД») или </w:t>
      </w:r>
      <w:r>
        <w:rPr>
          <w:b/>
          <w:bCs/>
          <w:color w:val="000000"/>
          <w:sz w:val="24"/>
          <w:szCs w:val="24"/>
        </w:rPr>
        <w:t>435-53-40</w:t>
      </w:r>
      <w:r>
        <w:rPr>
          <w:color w:val="000000"/>
          <w:sz w:val="24"/>
          <w:szCs w:val="24"/>
        </w:rPr>
        <w:t xml:space="preserve"> (дежурный администрации Советского района).</w:t>
      </w:r>
    </w:p>
    <w:p w:rsidR="00D61B6B" w:rsidRPr="00806781" w:rsidRDefault="00AB1BB8" w:rsidP="00806781">
      <w:pPr>
        <w:pStyle w:val="a6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При обнаружении подтоплений жители </w:t>
      </w:r>
      <w:r>
        <w:rPr>
          <w:b/>
          <w:bCs/>
          <w:sz w:val="24"/>
          <w:szCs w:val="24"/>
        </w:rPr>
        <w:t>Приокского района</w:t>
      </w:r>
      <w:r>
        <w:rPr>
          <w:sz w:val="24"/>
          <w:szCs w:val="24"/>
        </w:rPr>
        <w:t xml:space="preserve"> могут обращаться в районный отдел коммунального хозяйства и содержания дорог по телефону: </w:t>
      </w:r>
      <w:r>
        <w:rPr>
          <w:b/>
          <w:sz w:val="24"/>
          <w:szCs w:val="24"/>
        </w:rPr>
        <w:t>435-59-38.</w:t>
      </w:r>
      <w:bookmarkStart w:id="0" w:name="_GoBack"/>
      <w:bookmarkEnd w:id="0"/>
    </w:p>
    <w:sectPr w:rsidR="00D61B6B" w:rsidRPr="00806781">
      <w:pgSz w:w="11906" w:h="16838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B1BB8" w:rsidRDefault="00AB1BB8">
      <w:r>
        <w:separator/>
      </w:r>
    </w:p>
  </w:endnote>
  <w:endnote w:type="continuationSeparator" w:id="0">
    <w:p w:rsidR="00AB1BB8" w:rsidRDefault="00AB1B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CC"/>
    <w:family w:val="swiss"/>
    <w:pitch w:val="variable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ohit Devanagari">
    <w:altName w:val="Times New Roman"/>
    <w:charset w:val="00"/>
    <w:family w:val="auto"/>
    <w:pitch w:val="default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Noto Sans CJK SC">
    <w:panose1 w:val="00000000000000000000"/>
    <w:charset w:val="00"/>
    <w:family w:val="roman"/>
    <w:notTrueType/>
    <w:pitch w:val="default"/>
  </w:font>
  <w:font w:name="DejaVu Sans">
    <w:charset w:val="00"/>
    <w:family w:val="auto"/>
    <w:pitch w:val="default"/>
  </w:font>
  <w:font w:name="Liberation Serif">
    <w:charset w:val="00"/>
    <w:family w:val="auto"/>
    <w:pitch w:val="default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B1BB8" w:rsidRDefault="00AB1BB8">
      <w:r>
        <w:separator/>
      </w:r>
    </w:p>
  </w:footnote>
  <w:footnote w:type="continuationSeparator" w:id="0">
    <w:p w:rsidR="00AB1BB8" w:rsidRDefault="00AB1BB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BD10931"/>
    <w:multiLevelType w:val="hybridMultilevel"/>
    <w:tmpl w:val="7DD6F5D0"/>
    <w:lvl w:ilvl="0" w:tplc="CB0E555E">
      <w:start w:val="1"/>
      <w:numFmt w:val="bullet"/>
      <w:lvlText w:val="·"/>
      <w:lvlJc w:val="left"/>
      <w:pPr>
        <w:ind w:left="709" w:hanging="360"/>
      </w:pPr>
      <w:rPr>
        <w:rFonts w:ascii="Symbol" w:eastAsia="Symbol" w:hAnsi="Symbol" w:cs="Symbol" w:hint="default"/>
        <w:color w:val="000000"/>
        <w:sz w:val="26"/>
        <w:highlight w:val="white"/>
      </w:rPr>
    </w:lvl>
    <w:lvl w:ilvl="1" w:tplc="5E22987E">
      <w:start w:val="1"/>
      <w:numFmt w:val="bullet"/>
      <w:lvlText w:val="·"/>
      <w:lvlJc w:val="left"/>
      <w:pPr>
        <w:ind w:left="1429" w:hanging="360"/>
      </w:pPr>
      <w:rPr>
        <w:rFonts w:ascii="Symbol" w:eastAsia="Symbol" w:hAnsi="Symbol" w:cs="Symbol" w:hint="default"/>
        <w:color w:val="000000"/>
        <w:sz w:val="26"/>
        <w:highlight w:val="white"/>
      </w:rPr>
    </w:lvl>
    <w:lvl w:ilvl="2" w:tplc="B94E8C92">
      <w:start w:val="1"/>
      <w:numFmt w:val="bullet"/>
      <w:lvlText w:val="·"/>
      <w:lvlJc w:val="left"/>
      <w:pPr>
        <w:ind w:left="2149" w:hanging="360"/>
      </w:pPr>
      <w:rPr>
        <w:rFonts w:ascii="Symbol" w:eastAsia="Symbol" w:hAnsi="Symbol" w:cs="Symbol" w:hint="default"/>
        <w:color w:val="000000"/>
        <w:sz w:val="26"/>
        <w:highlight w:val="white"/>
      </w:rPr>
    </w:lvl>
    <w:lvl w:ilvl="3" w:tplc="23F00136">
      <w:start w:val="1"/>
      <w:numFmt w:val="bullet"/>
      <w:lvlText w:val="·"/>
      <w:lvlJc w:val="left"/>
      <w:pPr>
        <w:ind w:left="2869" w:hanging="360"/>
      </w:pPr>
      <w:rPr>
        <w:rFonts w:ascii="Symbol" w:eastAsia="Symbol" w:hAnsi="Symbol" w:cs="Symbol" w:hint="default"/>
        <w:color w:val="000000"/>
        <w:sz w:val="26"/>
        <w:highlight w:val="white"/>
      </w:rPr>
    </w:lvl>
    <w:lvl w:ilvl="4" w:tplc="AC4AFE20">
      <w:start w:val="1"/>
      <w:numFmt w:val="bullet"/>
      <w:lvlText w:val="·"/>
      <w:lvlJc w:val="left"/>
      <w:pPr>
        <w:ind w:left="3589" w:hanging="360"/>
      </w:pPr>
      <w:rPr>
        <w:rFonts w:ascii="Symbol" w:eastAsia="Symbol" w:hAnsi="Symbol" w:cs="Symbol" w:hint="default"/>
        <w:color w:val="000000"/>
        <w:sz w:val="26"/>
        <w:highlight w:val="white"/>
      </w:rPr>
    </w:lvl>
    <w:lvl w:ilvl="5" w:tplc="D6F8A1C4">
      <w:start w:val="1"/>
      <w:numFmt w:val="bullet"/>
      <w:lvlText w:val="·"/>
      <w:lvlJc w:val="left"/>
      <w:pPr>
        <w:ind w:left="4309" w:hanging="360"/>
      </w:pPr>
      <w:rPr>
        <w:rFonts w:ascii="Symbol" w:eastAsia="Symbol" w:hAnsi="Symbol" w:cs="Symbol" w:hint="default"/>
        <w:color w:val="000000"/>
        <w:sz w:val="26"/>
        <w:highlight w:val="white"/>
      </w:rPr>
    </w:lvl>
    <w:lvl w:ilvl="6" w:tplc="879E3A38">
      <w:start w:val="1"/>
      <w:numFmt w:val="bullet"/>
      <w:lvlText w:val="·"/>
      <w:lvlJc w:val="left"/>
      <w:pPr>
        <w:ind w:left="5029" w:hanging="360"/>
      </w:pPr>
      <w:rPr>
        <w:rFonts w:ascii="Symbol" w:eastAsia="Symbol" w:hAnsi="Symbol" w:cs="Symbol" w:hint="default"/>
        <w:color w:val="000000"/>
        <w:sz w:val="26"/>
        <w:highlight w:val="white"/>
      </w:rPr>
    </w:lvl>
    <w:lvl w:ilvl="7" w:tplc="C85ABBB8">
      <w:start w:val="1"/>
      <w:numFmt w:val="bullet"/>
      <w:lvlText w:val="·"/>
      <w:lvlJc w:val="left"/>
      <w:pPr>
        <w:ind w:left="5749" w:hanging="360"/>
      </w:pPr>
      <w:rPr>
        <w:rFonts w:ascii="Symbol" w:eastAsia="Symbol" w:hAnsi="Symbol" w:cs="Symbol" w:hint="default"/>
        <w:color w:val="000000"/>
        <w:sz w:val="26"/>
        <w:highlight w:val="white"/>
      </w:rPr>
    </w:lvl>
    <w:lvl w:ilvl="8" w:tplc="FF120D48">
      <w:start w:val="1"/>
      <w:numFmt w:val="bullet"/>
      <w:lvlText w:val="·"/>
      <w:lvlJc w:val="left"/>
      <w:pPr>
        <w:ind w:left="6469" w:hanging="360"/>
      </w:pPr>
      <w:rPr>
        <w:rFonts w:ascii="Symbol" w:eastAsia="Symbol" w:hAnsi="Symbol" w:cs="Symbol" w:hint="default"/>
        <w:color w:val="000000"/>
        <w:sz w:val="26"/>
        <w:highlight w:val="white"/>
      </w:rPr>
    </w:lvl>
  </w:abstractNum>
  <w:abstractNum w:abstractNumId="1" w15:restartNumberingAfterBreak="0">
    <w:nsid w:val="505E7455"/>
    <w:multiLevelType w:val="hybridMultilevel"/>
    <w:tmpl w:val="703AC738"/>
    <w:lvl w:ilvl="0" w:tplc="6B843B14">
      <w:start w:val="1"/>
      <w:numFmt w:val="decimal"/>
      <w:lvlText w:val="%1)"/>
      <w:lvlJc w:val="left"/>
      <w:pPr>
        <w:ind w:left="720" w:hanging="360"/>
      </w:pPr>
    </w:lvl>
    <w:lvl w:ilvl="1" w:tplc="E30CCDC8">
      <w:start w:val="1"/>
      <w:numFmt w:val="lowerLetter"/>
      <w:lvlText w:val="%2."/>
      <w:lvlJc w:val="left"/>
      <w:pPr>
        <w:ind w:left="1440" w:hanging="360"/>
      </w:pPr>
    </w:lvl>
    <w:lvl w:ilvl="2" w:tplc="EF24D4F6">
      <w:start w:val="1"/>
      <w:numFmt w:val="lowerRoman"/>
      <w:lvlText w:val="%3."/>
      <w:lvlJc w:val="right"/>
      <w:pPr>
        <w:ind w:left="2160" w:hanging="180"/>
      </w:pPr>
    </w:lvl>
    <w:lvl w:ilvl="3" w:tplc="81728180">
      <w:start w:val="1"/>
      <w:numFmt w:val="decimal"/>
      <w:lvlText w:val="%4."/>
      <w:lvlJc w:val="left"/>
      <w:pPr>
        <w:ind w:left="2880" w:hanging="360"/>
      </w:pPr>
    </w:lvl>
    <w:lvl w:ilvl="4" w:tplc="B37C4C12">
      <w:start w:val="1"/>
      <w:numFmt w:val="lowerLetter"/>
      <w:lvlText w:val="%5."/>
      <w:lvlJc w:val="left"/>
      <w:pPr>
        <w:ind w:left="3600" w:hanging="360"/>
      </w:pPr>
    </w:lvl>
    <w:lvl w:ilvl="5" w:tplc="C0F65990">
      <w:start w:val="1"/>
      <w:numFmt w:val="lowerRoman"/>
      <w:lvlText w:val="%6."/>
      <w:lvlJc w:val="right"/>
      <w:pPr>
        <w:ind w:left="4320" w:hanging="180"/>
      </w:pPr>
    </w:lvl>
    <w:lvl w:ilvl="6" w:tplc="5414E50E">
      <w:start w:val="1"/>
      <w:numFmt w:val="decimal"/>
      <w:lvlText w:val="%7."/>
      <w:lvlJc w:val="left"/>
      <w:pPr>
        <w:ind w:left="5040" w:hanging="360"/>
      </w:pPr>
    </w:lvl>
    <w:lvl w:ilvl="7" w:tplc="C8BA114E">
      <w:start w:val="1"/>
      <w:numFmt w:val="lowerLetter"/>
      <w:lvlText w:val="%8."/>
      <w:lvlJc w:val="left"/>
      <w:pPr>
        <w:ind w:left="5760" w:hanging="360"/>
      </w:pPr>
    </w:lvl>
    <w:lvl w:ilvl="8" w:tplc="55D08316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C4D4ED7"/>
    <w:multiLevelType w:val="hybridMultilevel"/>
    <w:tmpl w:val="B82048B4"/>
    <w:lvl w:ilvl="0" w:tplc="83409388">
      <w:start w:val="1"/>
      <w:numFmt w:val="decimal"/>
      <w:pStyle w:val="1"/>
      <w:suff w:val="nothing"/>
      <w:lvlText w:val=""/>
      <w:lvlJc w:val="left"/>
      <w:pPr>
        <w:tabs>
          <w:tab w:val="num" w:pos="0"/>
        </w:tabs>
        <w:ind w:left="0" w:firstLine="0"/>
      </w:pPr>
    </w:lvl>
    <w:lvl w:ilvl="1" w:tplc="2E969FCA">
      <w:start w:val="1"/>
      <w:numFmt w:val="decimal"/>
      <w:suff w:val="nothing"/>
      <w:lvlText w:val=""/>
      <w:lvlJc w:val="left"/>
      <w:pPr>
        <w:tabs>
          <w:tab w:val="num" w:pos="0"/>
        </w:tabs>
        <w:ind w:left="0" w:firstLine="0"/>
      </w:pPr>
    </w:lvl>
    <w:lvl w:ilvl="2" w:tplc="72580496">
      <w:start w:val="1"/>
      <w:numFmt w:val="decimal"/>
      <w:pStyle w:val="3"/>
      <w:suff w:val="nothing"/>
      <w:lvlText w:val=""/>
      <w:lvlJc w:val="left"/>
      <w:pPr>
        <w:tabs>
          <w:tab w:val="num" w:pos="0"/>
        </w:tabs>
        <w:ind w:left="0" w:firstLine="0"/>
      </w:pPr>
    </w:lvl>
    <w:lvl w:ilvl="3" w:tplc="30126910">
      <w:start w:val="1"/>
      <w:numFmt w:val="decimal"/>
      <w:suff w:val="nothing"/>
      <w:lvlText w:val=""/>
      <w:lvlJc w:val="left"/>
      <w:pPr>
        <w:tabs>
          <w:tab w:val="num" w:pos="0"/>
        </w:tabs>
        <w:ind w:left="0" w:firstLine="0"/>
      </w:pPr>
    </w:lvl>
    <w:lvl w:ilvl="4" w:tplc="2AE05840">
      <w:start w:val="1"/>
      <w:numFmt w:val="decimal"/>
      <w:suff w:val="nothing"/>
      <w:lvlText w:val=""/>
      <w:lvlJc w:val="left"/>
      <w:pPr>
        <w:tabs>
          <w:tab w:val="num" w:pos="0"/>
        </w:tabs>
        <w:ind w:left="0" w:firstLine="0"/>
      </w:pPr>
    </w:lvl>
    <w:lvl w:ilvl="5" w:tplc="1ED2E234">
      <w:start w:val="1"/>
      <w:numFmt w:val="decimal"/>
      <w:suff w:val="nothing"/>
      <w:lvlText w:val=""/>
      <w:lvlJc w:val="left"/>
      <w:pPr>
        <w:tabs>
          <w:tab w:val="num" w:pos="0"/>
        </w:tabs>
        <w:ind w:left="0" w:firstLine="0"/>
      </w:pPr>
    </w:lvl>
    <w:lvl w:ilvl="6" w:tplc="8F22B198">
      <w:start w:val="1"/>
      <w:numFmt w:val="decimal"/>
      <w:suff w:val="nothing"/>
      <w:lvlText w:val=""/>
      <w:lvlJc w:val="left"/>
      <w:pPr>
        <w:tabs>
          <w:tab w:val="num" w:pos="0"/>
        </w:tabs>
        <w:ind w:left="0" w:firstLine="0"/>
      </w:pPr>
    </w:lvl>
    <w:lvl w:ilvl="7" w:tplc="92BE0970">
      <w:start w:val="1"/>
      <w:numFmt w:val="decimal"/>
      <w:suff w:val="nothing"/>
      <w:lvlText w:val=""/>
      <w:lvlJc w:val="left"/>
      <w:pPr>
        <w:tabs>
          <w:tab w:val="num" w:pos="0"/>
        </w:tabs>
        <w:ind w:left="0" w:firstLine="0"/>
      </w:pPr>
    </w:lvl>
    <w:lvl w:ilvl="8" w:tplc="66A8D86E">
      <w:start w:val="1"/>
      <w:numFmt w:val="decimal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78D303B5"/>
    <w:multiLevelType w:val="hybridMultilevel"/>
    <w:tmpl w:val="AD7E67C8"/>
    <w:lvl w:ilvl="0" w:tplc="EA9AAD82">
      <w:start w:val="1"/>
      <w:numFmt w:val="bullet"/>
      <w:lvlText w:val="–"/>
      <w:lvlJc w:val="left"/>
      <w:pPr>
        <w:ind w:left="709" w:hanging="360"/>
      </w:pPr>
      <w:rPr>
        <w:rFonts w:ascii="Liberation Sans" w:eastAsia="Liberation Sans" w:hAnsi="Liberation Sans" w:cs="Liberation Sans" w:hint="default"/>
      </w:rPr>
    </w:lvl>
    <w:lvl w:ilvl="1" w:tplc="DC78AB7E">
      <w:start w:val="1"/>
      <w:numFmt w:val="bullet"/>
      <w:lvlText w:val="o"/>
      <w:lvlJc w:val="left"/>
      <w:pPr>
        <w:ind w:left="1429" w:hanging="360"/>
      </w:pPr>
      <w:rPr>
        <w:rFonts w:ascii="Courier New" w:eastAsia="Courier New" w:hAnsi="Courier New" w:cs="Courier New" w:hint="default"/>
      </w:rPr>
    </w:lvl>
    <w:lvl w:ilvl="2" w:tplc="9B3CDC54">
      <w:start w:val="1"/>
      <w:numFmt w:val="bullet"/>
      <w:lvlText w:val="§"/>
      <w:lvlJc w:val="left"/>
      <w:pPr>
        <w:ind w:left="2149" w:hanging="360"/>
      </w:pPr>
      <w:rPr>
        <w:rFonts w:ascii="Wingdings" w:eastAsia="Wingdings" w:hAnsi="Wingdings" w:cs="Wingdings" w:hint="default"/>
      </w:rPr>
    </w:lvl>
    <w:lvl w:ilvl="3" w:tplc="02AA982C">
      <w:start w:val="1"/>
      <w:numFmt w:val="bullet"/>
      <w:lvlText w:val="·"/>
      <w:lvlJc w:val="left"/>
      <w:pPr>
        <w:ind w:left="2869" w:hanging="360"/>
      </w:pPr>
      <w:rPr>
        <w:rFonts w:ascii="Symbol" w:eastAsia="Symbol" w:hAnsi="Symbol" w:cs="Symbol" w:hint="default"/>
      </w:rPr>
    </w:lvl>
    <w:lvl w:ilvl="4" w:tplc="46583170">
      <w:start w:val="1"/>
      <w:numFmt w:val="bullet"/>
      <w:lvlText w:val="o"/>
      <w:lvlJc w:val="left"/>
      <w:pPr>
        <w:ind w:left="3589" w:hanging="360"/>
      </w:pPr>
      <w:rPr>
        <w:rFonts w:ascii="Courier New" w:eastAsia="Courier New" w:hAnsi="Courier New" w:cs="Courier New" w:hint="default"/>
      </w:rPr>
    </w:lvl>
    <w:lvl w:ilvl="5" w:tplc="FB687188">
      <w:start w:val="1"/>
      <w:numFmt w:val="bullet"/>
      <w:lvlText w:val="§"/>
      <w:lvlJc w:val="left"/>
      <w:pPr>
        <w:ind w:left="4309" w:hanging="360"/>
      </w:pPr>
      <w:rPr>
        <w:rFonts w:ascii="Wingdings" w:eastAsia="Wingdings" w:hAnsi="Wingdings" w:cs="Wingdings" w:hint="default"/>
      </w:rPr>
    </w:lvl>
    <w:lvl w:ilvl="6" w:tplc="CB0ACF50">
      <w:start w:val="1"/>
      <w:numFmt w:val="bullet"/>
      <w:lvlText w:val="·"/>
      <w:lvlJc w:val="left"/>
      <w:pPr>
        <w:ind w:left="5029" w:hanging="360"/>
      </w:pPr>
      <w:rPr>
        <w:rFonts w:ascii="Symbol" w:eastAsia="Symbol" w:hAnsi="Symbol" w:cs="Symbol" w:hint="default"/>
      </w:rPr>
    </w:lvl>
    <w:lvl w:ilvl="7" w:tplc="B04AA6E6">
      <w:start w:val="1"/>
      <w:numFmt w:val="bullet"/>
      <w:lvlText w:val="o"/>
      <w:lvlJc w:val="left"/>
      <w:pPr>
        <w:ind w:left="5749" w:hanging="360"/>
      </w:pPr>
      <w:rPr>
        <w:rFonts w:ascii="Courier New" w:eastAsia="Courier New" w:hAnsi="Courier New" w:cs="Courier New" w:hint="default"/>
      </w:rPr>
    </w:lvl>
    <w:lvl w:ilvl="8" w:tplc="342CD09C">
      <w:start w:val="1"/>
      <w:numFmt w:val="bullet"/>
      <w:lvlText w:val="§"/>
      <w:lvlJc w:val="left"/>
      <w:pPr>
        <w:ind w:left="6469" w:hanging="360"/>
      </w:pPr>
      <w:rPr>
        <w:rFonts w:ascii="Wingdings" w:eastAsia="Wingdings" w:hAnsi="Wingdings" w:cs="Wingdings" w:hint="default"/>
      </w:rPr>
    </w:lvl>
  </w:abstractNum>
  <w:num w:numId="1">
    <w:abstractNumId w:val="2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1B6B"/>
    <w:rsid w:val="00806781"/>
    <w:rsid w:val="00AB1BB8"/>
    <w:rsid w:val="00D61B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5C67929-D598-47D1-860D-3DE29CCA47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1"/>
    <w:qFormat/>
    <w:pPr>
      <w:keepNext/>
      <w:numPr>
        <w:numId w:val="1"/>
      </w:numPr>
      <w:spacing w:before="240" w:after="60"/>
      <w:outlineLvl w:val="0"/>
    </w:pPr>
    <w:rPr>
      <w:rFonts w:ascii="Calibri Light" w:hAnsi="Calibri Light" w:cs="Calibri Light"/>
      <w:b/>
      <w:bCs/>
      <w:sz w:val="32"/>
      <w:szCs w:val="32"/>
      <w:lang w:val="en-US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 w:after="20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1"/>
    <w:qFormat/>
    <w:pPr>
      <w:keepNext/>
      <w:numPr>
        <w:ilvl w:val="2"/>
        <w:numId w:val="1"/>
      </w:numPr>
      <w:jc w:val="both"/>
      <w:outlineLvl w:val="2"/>
    </w:pPr>
    <w:rPr>
      <w:sz w:val="28"/>
      <w:lang w:val="en-US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 w:after="20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 w:after="20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 w:after="200"/>
      <w:outlineLvl w:val="5"/>
    </w:pPr>
    <w:rPr>
      <w:rFonts w:ascii="Arial" w:eastAsia="Arial" w:hAnsi="Arial" w:cs="Arial"/>
      <w:b/>
      <w:bCs/>
      <w:sz w:val="22"/>
      <w:szCs w:val="22"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 w:after="200"/>
      <w:outlineLvl w:val="6"/>
    </w:pPr>
    <w:rPr>
      <w:rFonts w:ascii="Arial" w:eastAsia="Arial" w:hAnsi="Arial" w:cs="Arial"/>
      <w:b/>
      <w:bCs/>
      <w:i/>
      <w:iCs/>
      <w:sz w:val="22"/>
      <w:szCs w:val="22"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 w:after="200"/>
      <w:outlineLvl w:val="7"/>
    </w:pPr>
    <w:rPr>
      <w:rFonts w:ascii="Arial" w:eastAsia="Arial" w:hAnsi="Arial" w:cs="Arial"/>
      <w:i/>
      <w:iCs/>
      <w:sz w:val="22"/>
      <w:szCs w:val="22"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 w:after="20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uiPriority w:val="9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uiPriority w:val="9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0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a0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a0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a0"/>
    <w:uiPriority w:val="9"/>
    <w:rPr>
      <w:rFonts w:ascii="Arial" w:eastAsia="Arial" w:hAnsi="Arial" w:cs="Arial"/>
      <w:i/>
      <w:iCs/>
      <w:sz w:val="21"/>
      <w:szCs w:val="21"/>
    </w:rPr>
  </w:style>
  <w:style w:type="character" w:customStyle="1" w:styleId="TitleChar">
    <w:name w:val="Title Char"/>
    <w:basedOn w:val="a0"/>
    <w:uiPriority w:val="10"/>
    <w:rPr>
      <w:sz w:val="48"/>
      <w:szCs w:val="48"/>
    </w:rPr>
  </w:style>
  <w:style w:type="character" w:customStyle="1" w:styleId="SubtitleChar">
    <w:name w:val="Subtitle Char"/>
    <w:basedOn w:val="a0"/>
    <w:uiPriority w:val="11"/>
    <w:rPr>
      <w:sz w:val="24"/>
      <w:szCs w:val="24"/>
    </w:rPr>
  </w:style>
  <w:style w:type="character" w:customStyle="1" w:styleId="QuoteChar">
    <w:name w:val="Quote Char"/>
    <w:uiPriority w:val="29"/>
    <w:rPr>
      <w:i/>
    </w:rPr>
  </w:style>
  <w:style w:type="character" w:customStyle="1" w:styleId="IntenseQuoteChar">
    <w:name w:val="Intense Quote Char"/>
    <w:uiPriority w:val="30"/>
    <w:rPr>
      <w:i/>
    </w:rPr>
  </w:style>
  <w:style w:type="character" w:customStyle="1" w:styleId="HeaderChar">
    <w:name w:val="Header Char"/>
    <w:basedOn w:val="a0"/>
    <w:uiPriority w:val="99"/>
  </w:style>
  <w:style w:type="character" w:customStyle="1" w:styleId="a3">
    <w:name w:val="Название объекта Знак"/>
    <w:link w:val="a4"/>
    <w:uiPriority w:val="99"/>
  </w:style>
  <w:style w:type="character" w:customStyle="1" w:styleId="FootnoteTextChar">
    <w:name w:val="Footnote Text Char"/>
    <w:uiPriority w:val="99"/>
    <w:rPr>
      <w:sz w:val="18"/>
    </w:rPr>
  </w:style>
  <w:style w:type="character" w:customStyle="1" w:styleId="EndnoteTextChar">
    <w:name w:val="Endnote Text Char"/>
    <w:uiPriority w:val="99"/>
    <w:rPr>
      <w:sz w:val="20"/>
    </w:rPr>
  </w:style>
  <w:style w:type="character" w:customStyle="1" w:styleId="11">
    <w:name w:val="Заголовок 1 Знак1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2"/>
    <w:uiPriority w:val="9"/>
    <w:rPr>
      <w:rFonts w:ascii="Arial" w:eastAsia="Arial" w:hAnsi="Arial" w:cs="Arial"/>
      <w:sz w:val="34"/>
    </w:rPr>
  </w:style>
  <w:style w:type="character" w:customStyle="1" w:styleId="31">
    <w:name w:val="Заголовок 3 Знак1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5">
    <w:name w:val="List Paragraph"/>
    <w:basedOn w:val="a"/>
    <w:uiPriority w:val="34"/>
    <w:qFormat/>
    <w:pPr>
      <w:ind w:left="720"/>
      <w:contextualSpacing/>
    </w:pPr>
  </w:style>
  <w:style w:type="paragraph" w:styleId="a6">
    <w:name w:val="No Spacing"/>
    <w:uiPriority w:val="1"/>
    <w:qFormat/>
  </w:style>
  <w:style w:type="paragraph" w:styleId="a7">
    <w:name w:val="Title"/>
    <w:basedOn w:val="a"/>
    <w:next w:val="a"/>
    <w:link w:val="a8"/>
    <w:uiPriority w:val="10"/>
    <w:qFormat/>
    <w:pPr>
      <w:spacing w:before="300" w:after="200"/>
      <w:contextualSpacing/>
    </w:pPr>
    <w:rPr>
      <w:sz w:val="48"/>
      <w:szCs w:val="48"/>
    </w:rPr>
  </w:style>
  <w:style w:type="character" w:customStyle="1" w:styleId="a8">
    <w:name w:val="Название Знак"/>
    <w:link w:val="a7"/>
    <w:uiPriority w:val="10"/>
    <w:rPr>
      <w:sz w:val="48"/>
      <w:szCs w:val="48"/>
    </w:rPr>
  </w:style>
  <w:style w:type="paragraph" w:styleId="a9">
    <w:name w:val="Subtitle"/>
    <w:basedOn w:val="a"/>
    <w:next w:val="a"/>
    <w:link w:val="aa"/>
    <w:uiPriority w:val="11"/>
    <w:qFormat/>
    <w:pPr>
      <w:spacing w:before="200" w:after="200"/>
    </w:pPr>
    <w:rPr>
      <w:sz w:val="24"/>
      <w:szCs w:val="24"/>
    </w:rPr>
  </w:style>
  <w:style w:type="character" w:customStyle="1" w:styleId="aa">
    <w:name w:val="Подзаголовок Знак"/>
    <w:link w:val="a9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b">
    <w:name w:val="Intense Quote"/>
    <w:basedOn w:val="a"/>
    <w:next w:val="a"/>
    <w:link w:val="ac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c">
    <w:name w:val="Выделенная цитата Знак"/>
    <w:link w:val="ab"/>
    <w:uiPriority w:val="30"/>
    <w:rPr>
      <w:i/>
    </w:rPr>
  </w:style>
  <w:style w:type="paragraph" w:styleId="ad">
    <w:name w:val="header"/>
    <w:basedOn w:val="a"/>
    <w:link w:val="ae"/>
    <w:uiPriority w:val="99"/>
    <w:unhideWhenUsed/>
    <w:pPr>
      <w:tabs>
        <w:tab w:val="center" w:pos="7143"/>
        <w:tab w:val="right" w:pos="14287"/>
      </w:tabs>
    </w:pPr>
  </w:style>
  <w:style w:type="character" w:customStyle="1" w:styleId="ae">
    <w:name w:val="Верхний колонтитул Знак"/>
    <w:link w:val="ad"/>
    <w:uiPriority w:val="99"/>
  </w:style>
  <w:style w:type="paragraph" w:styleId="af">
    <w:name w:val="footer"/>
    <w:basedOn w:val="a"/>
    <w:link w:val="af0"/>
    <w:uiPriority w:val="99"/>
    <w:unhideWhenUsed/>
    <w:pPr>
      <w:tabs>
        <w:tab w:val="center" w:pos="7143"/>
        <w:tab w:val="right" w:pos="14287"/>
      </w:tabs>
    </w:pPr>
  </w:style>
  <w:style w:type="character" w:customStyle="1" w:styleId="FooterChar">
    <w:name w:val="Footer Char"/>
    <w:uiPriority w:val="99"/>
  </w:style>
  <w:style w:type="paragraph" w:styleId="a4">
    <w:name w:val="caption"/>
    <w:basedOn w:val="a"/>
    <w:link w:val="a3"/>
    <w:qFormat/>
    <w:pPr>
      <w:suppressLineNumbers/>
      <w:spacing w:before="120" w:after="120"/>
    </w:pPr>
    <w:rPr>
      <w:rFonts w:cs="Lohit Devanagari"/>
      <w:i/>
      <w:iCs/>
      <w:sz w:val="24"/>
      <w:szCs w:val="24"/>
    </w:rPr>
  </w:style>
  <w:style w:type="character" w:customStyle="1" w:styleId="af0">
    <w:name w:val="Нижний колонтитул Знак"/>
    <w:link w:val="af"/>
    <w:uiPriority w:val="99"/>
  </w:style>
  <w:style w:type="table" w:styleId="af1">
    <w:name w:val="Table Grid"/>
    <w:uiPriority w:val="59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Light">
    <w:name w:val="Table Grid Light"/>
    <w:uiPriority w:val="59"/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10">
    <w:name w:val="Plain Table 1"/>
    <w:uiPriority w:val="59"/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uiPriority w:val="59"/>
    <w:tblPr>
      <w:tblInd w:w="0" w:type="dxa"/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0">
    <w:name w:val="Plain Table 3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uiPriority w:val="99"/>
    <w:tblPr>
      <w:tblStyleRowBandSize w:val="1"/>
      <w:tblStyleColBandSize w:val="1"/>
      <w:tblInd w:w="0" w:type="dxa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uiPriority w:val="99"/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uiPriority w:val="99"/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uiPriority w:val="99"/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uiPriority w:val="99"/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uiPriority w:val="99"/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uiPriority w:val="99"/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styleId="-2">
    <w:name w:val="Grid Table 2"/>
    <w:uiPriority w:val="99"/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uiPriority w:val="99"/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2-Accent2">
    <w:name w:val="Grid Table 2 - Accent 2"/>
    <w:uiPriority w:val="99"/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2-Accent3">
    <w:name w:val="Grid Table 2 - Accent 3"/>
    <w:uiPriority w:val="99"/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2-Accent4">
    <w:name w:val="Grid Table 2 - Accent 4"/>
    <w:uiPriority w:val="99"/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2-Accent5">
    <w:name w:val="Grid Table 2 - Accent 5"/>
    <w:uiPriority w:val="99"/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2-Accent6">
    <w:name w:val="Grid Table 2 - Accent 6"/>
    <w:uiPriority w:val="99"/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styleId="-3">
    <w:name w:val="Grid Table 3"/>
    <w:uiPriority w:val="99"/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uiPriority w:val="99"/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3-Accent2">
    <w:name w:val="Grid Table 3 - Accent 2"/>
    <w:uiPriority w:val="99"/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3-Accent3">
    <w:name w:val="Grid Table 3 - Accent 3"/>
    <w:uiPriority w:val="99"/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3-Accent4">
    <w:name w:val="Grid Table 3 - Accent 4"/>
    <w:uiPriority w:val="99"/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3-Accent5">
    <w:name w:val="Grid Table 3 - Accent 5"/>
    <w:uiPriority w:val="99"/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3-Accent6">
    <w:name w:val="Grid Table 3 - Accent 6"/>
    <w:uiPriority w:val="99"/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styleId="-4">
    <w:name w:val="Grid Table 4"/>
    <w:uiPriority w:val="59"/>
    <w:tblPr>
      <w:tblStyleRowBandSize w:val="1"/>
      <w:tblStyleColBandSize w:val="1"/>
      <w:tblInd w:w="0" w:type="dxa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uiPriority w:val="59"/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5D8AC2" w:themeColor="accent1" w:themeTint="EA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</w:style>
  <w:style w:type="table" w:customStyle="1" w:styleId="GridTable4-Accent2">
    <w:name w:val="Grid Table 4 - Accent 2"/>
    <w:uiPriority w:val="59"/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4-Accent3">
    <w:name w:val="Grid Table 4 - Accent 3"/>
    <w:uiPriority w:val="59"/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9ABB59" w:themeColor="accent3" w:themeTint="FE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4-Accent4">
    <w:name w:val="Grid Table 4 - Accent 4"/>
    <w:uiPriority w:val="59"/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4-Accent5">
    <w:name w:val="Grid Table 4 - Accent 5"/>
    <w:uiPriority w:val="59"/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4BACC6" w:themeColor="accent5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4-Accent6">
    <w:name w:val="Grid Table 4 - Accent 6"/>
    <w:uiPriority w:val="59"/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F79646" w:themeColor="accent6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styleId="-5">
    <w:name w:val="Grid Table 5 Dark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5F1" w:themeColor="accent1" w:themeTint="34" w:fill="DAE5F1" w:themeFill="accent1" w:themeFillTint="34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F81BD" w:themeColor="accent1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band1Vert">
      <w:tblPr/>
      <w:tcPr>
        <w:shd w:val="clear" w:color="AEC4E0" w:themeColor="accent1" w:themeTint="75" w:fill="AEC4E0" w:themeFill="accent1" w:themeFillTint="75"/>
      </w:tcPr>
    </w:tblStylePr>
    <w:tblStylePr w:type="band1Horz">
      <w:tblPr/>
      <w:tcPr>
        <w:shd w:val="clear" w:color="AEC4E0" w:themeColor="accent1" w:themeTint="75" w:fill="AEC4E0" w:themeFill="accent1" w:themeFillTint="75"/>
      </w:tcPr>
    </w:tblStylePr>
  </w:style>
  <w:style w:type="table" w:customStyle="1" w:styleId="GridTable5Dark-Accent2">
    <w:name w:val="Grid Table 5 Dark - Accent 2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2DCDC" w:themeColor="accent2" w:themeTint="32" w:fill="F2DCDC" w:themeFill="accent2" w:themeFillTint="32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C0504D" w:themeColor="accent2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band1Vert">
      <w:tblPr/>
      <w:tcPr>
        <w:shd w:val="clear" w:color="E2AEAD" w:themeColor="accent2" w:themeTint="75" w:fill="E2AEAD" w:themeFill="accent2" w:themeFillTint="75"/>
      </w:tcPr>
    </w:tblStylePr>
    <w:tblStylePr w:type="band1Horz">
      <w:tblPr/>
      <w:tcPr>
        <w:shd w:val="clear" w:color="E2AEAD" w:themeColor="accent2" w:themeTint="75" w:fill="E2AEAD" w:themeFill="accent2" w:themeFillTint="75"/>
      </w:tcPr>
    </w:tblStylePr>
  </w:style>
  <w:style w:type="table" w:customStyle="1" w:styleId="GridTable5Dark-Accent3">
    <w:name w:val="Grid Table 5 Dark - Accent 3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AF1DC" w:themeColor="accent3" w:themeTint="34" w:fill="EAF1DC" w:themeFill="accent3" w:themeFillTint="34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9BBB59" w:themeColor="accent3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band1Vert">
      <w:tblPr/>
      <w:tcPr>
        <w:shd w:val="clear" w:color="D0DFB2" w:themeColor="accent3" w:themeTint="75" w:fill="D0DFB2" w:themeFill="accent3" w:themeFillTint="75"/>
      </w:tcPr>
    </w:tblStylePr>
    <w:tblStylePr w:type="band1Horz">
      <w:tblPr/>
      <w:tcPr>
        <w:shd w:val="clear" w:color="D0DFB2" w:themeColor="accent3" w:themeTint="75" w:fill="D0DFB2" w:themeFill="accent3" w:themeFillTint="75"/>
      </w:tcPr>
    </w:tblStylePr>
  </w:style>
  <w:style w:type="table" w:customStyle="1" w:styleId="GridTable5Dark-Accent4">
    <w:name w:val="Grid Table 5 Dark- Accent 4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5DFEC" w:themeColor="accent4" w:themeTint="34" w:fill="E5DFEC" w:themeFill="accent4" w:themeFillTint="34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8064A2" w:themeColor="accent4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band1Vert">
      <w:tblPr/>
      <w:tcPr>
        <w:shd w:val="clear" w:color="C4B7D4" w:themeColor="accent4" w:themeTint="75" w:fill="C4B7D4" w:themeFill="accent4" w:themeFillTint="75"/>
      </w:tcPr>
    </w:tblStylePr>
    <w:tblStylePr w:type="band1Horz">
      <w:tblPr/>
      <w:tcPr>
        <w:shd w:val="clear" w:color="C4B7D4" w:themeColor="accent4" w:themeTint="75" w:fill="C4B7D4" w:themeFill="accent4" w:themeFillTint="75"/>
      </w:tcPr>
    </w:tblStylePr>
  </w:style>
  <w:style w:type="table" w:customStyle="1" w:styleId="GridTable5Dark-Accent5">
    <w:name w:val="Grid Table 5 Dark - Accent 5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EF3" w:themeColor="accent5" w:themeTint="34" w:fill="DAEEF3" w:themeFill="accent5" w:themeFillTint="34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BACC6" w:themeColor="accent5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band1Vert">
      <w:tblPr/>
      <w:tcPr>
        <w:shd w:val="clear" w:color="ACD8E4" w:themeColor="accent5" w:themeTint="75" w:fill="ACD8E4" w:themeFill="accent5" w:themeFillTint="75"/>
      </w:tcPr>
    </w:tblStylePr>
    <w:tblStylePr w:type="band1Horz">
      <w:tblPr/>
      <w:tcPr>
        <w:shd w:val="clear" w:color="ACD8E4" w:themeColor="accent5" w:themeTint="75" w:fill="ACD8E4" w:themeFill="accent5" w:themeFillTint="75"/>
      </w:tcPr>
    </w:tblStylePr>
  </w:style>
  <w:style w:type="table" w:customStyle="1" w:styleId="GridTable5Dark-Accent6">
    <w:name w:val="Grid Table 5 Dark - Accent 6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DE9D8" w:themeColor="accent6" w:themeTint="34" w:fill="FDE9D8" w:themeFill="accent6" w:themeFillTint="34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79646" w:themeColor="accent6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band1Vert">
      <w:tblPr/>
      <w:tcPr>
        <w:shd w:val="clear" w:color="FBCEAA" w:themeColor="accent6" w:themeTint="75" w:fill="FBCEAA" w:themeFill="accent6" w:themeFillTint="75"/>
      </w:tcPr>
    </w:tblStylePr>
    <w:tblStylePr w:type="band1Horz">
      <w:tblPr/>
      <w:tcPr>
        <w:shd w:val="clear" w:color="FBCEAA" w:themeColor="accent6" w:themeTint="75" w:fill="FBCEAA" w:themeFill="accent6" w:themeFillTint="75"/>
      </w:tcPr>
    </w:tblStylePr>
  </w:style>
  <w:style w:type="table" w:styleId="-6">
    <w:name w:val="Grid Table 6 Colorful"/>
    <w:uiPriority w:val="99"/>
    <w:tblPr>
      <w:tblStyleRowBandSize w:val="1"/>
      <w:tblStyleColBandSize w:val="1"/>
      <w:tblInd w:w="0" w:type="dxa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uiPriority w:val="99"/>
    <w:tblPr>
      <w:tblStyleRowBandSize w:val="1"/>
      <w:tblStyleColBandSize w:val="1"/>
      <w:tblInd w:w="0" w:type="dxa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uiPriority w:val="99"/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uiPriority w:val="99"/>
    <w:tblPr>
      <w:tblStyleRowBandSize w:val="1"/>
      <w:tblStyleColBandSize w:val="1"/>
      <w:tblInd w:w="0" w:type="dxa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uiPriority w:val="99"/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uiPriority w:val="99"/>
    <w:tblPr>
      <w:tblStyleRowBandSize w:val="1"/>
      <w:tblStyleColBandSize w:val="1"/>
      <w:tblInd w:w="0" w:type="dxa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uiPriority w:val="99"/>
    <w:tblPr>
      <w:tblStyleRowBandSize w:val="1"/>
      <w:tblStyleColBandSize w:val="1"/>
      <w:tblInd w:w="0" w:type="dxa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styleId="-7">
    <w:name w:val="Grid Table 7 Colorful"/>
    <w:uiPriority w:val="99"/>
    <w:tblPr>
      <w:tblStyleRowBandSize w:val="1"/>
      <w:tblStyleColBandSize w:val="1"/>
      <w:tblInd w:w="0" w:type="dxa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uiPriority w:val="99"/>
    <w:tblPr>
      <w:tblStyleRowBandSize w:val="1"/>
      <w:tblStyleColBandSize w:val="1"/>
      <w:tblInd w:w="0" w:type="dxa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6BFDD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6BFDD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6BFDD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uiPriority w:val="99"/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D99695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D99695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uiPriority w:val="99"/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ABB59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ABB59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9ABB59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uiPriority w:val="99"/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B2A1C6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B2A1C6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uiPriority w:val="99"/>
    <w:tblPr>
      <w:tblStyleRowBandSize w:val="1"/>
      <w:tblStyleColBandSize w:val="1"/>
      <w:tblInd w:w="0" w:type="dxa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9D0DE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4" w:space="0" w:color="000000"/>
          <w:left w:val="single" w:sz="4" w:space="0" w:color="99D0DE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uiPriority w:val="99"/>
    <w:tblPr>
      <w:tblStyleRowBandSize w:val="1"/>
      <w:tblStyleColBandSize w:val="1"/>
      <w:tblInd w:w="0" w:type="dxa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AC396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4" w:space="0" w:color="000000"/>
          <w:left w:val="single" w:sz="4" w:space="0" w:color="FAC396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styleId="-10">
    <w:name w:val="List Table 1 Light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1Light-Accent2">
    <w:name w:val="List Table 1 Light - Accent 2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1Light-Accent3">
    <w:name w:val="List Table 1 Light - Accent 3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1Light-Accent4">
    <w:name w:val="List Table 1 Light - Accent 4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1Light-Accent5">
    <w:name w:val="List Table 1 Light - Accent 5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1Light-Accent6">
    <w:name w:val="List Table 1 Light - Accent 6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tblPr/>
      <w:tcPr>
        <w:shd w:val="clear" w:color="FDE4D0" w:themeColor="accent6" w:themeTint="40" w:fill="FDE4D0" w:themeFill="accent6" w:themeFillTint="40"/>
      </w:tcPr>
    </w:tblStylePr>
  </w:style>
  <w:style w:type="table" w:styleId="-20">
    <w:name w:val="List Table 2"/>
    <w:uiPriority w:val="99"/>
    <w:tblPr>
      <w:tblStyleRowBandSize w:val="1"/>
      <w:tblStyleColBandSize w:val="1"/>
      <w:tblInd w:w="0" w:type="dxa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uiPriority w:val="99"/>
    <w:tblPr>
      <w:tblStyleRowBandSize w:val="1"/>
      <w:tblStyleColBandSize w:val="1"/>
      <w:tblInd w:w="0" w:type="dxa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2-Accent2">
    <w:name w:val="List Table 2 - Accent 2"/>
    <w:uiPriority w:val="99"/>
    <w:tblPr>
      <w:tblStyleRowBandSize w:val="1"/>
      <w:tblStyleColBandSize w:val="1"/>
      <w:tblInd w:w="0" w:type="dxa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2-Accent3">
    <w:name w:val="List Table 2 - Accent 3"/>
    <w:uiPriority w:val="99"/>
    <w:tblPr>
      <w:tblStyleRowBandSize w:val="1"/>
      <w:tblStyleColBandSize w:val="1"/>
      <w:tblInd w:w="0" w:type="dxa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2-Accent4">
    <w:name w:val="List Table 2 - Accent 4"/>
    <w:uiPriority w:val="99"/>
    <w:tblPr>
      <w:tblStyleRowBandSize w:val="1"/>
      <w:tblStyleColBandSize w:val="1"/>
      <w:tblInd w:w="0" w:type="dxa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2-Accent5">
    <w:name w:val="List Table 2 - Accent 5"/>
    <w:uiPriority w:val="99"/>
    <w:tblPr>
      <w:tblStyleRowBandSize w:val="1"/>
      <w:tblStyleColBandSize w:val="1"/>
      <w:tblInd w:w="0" w:type="dxa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2-Accent6">
    <w:name w:val="List Table 2 - Accent 6"/>
    <w:uiPriority w:val="99"/>
    <w:tblPr>
      <w:tblStyleRowBandSize w:val="1"/>
      <w:tblStyleColBandSize w:val="1"/>
      <w:tblInd w:w="0" w:type="dxa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styleId="-30">
    <w:name w:val="List Table 3"/>
    <w:uiPriority w:val="99"/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uiPriority w:val="99"/>
    <w:tblPr>
      <w:tblStyleRowBandSize w:val="1"/>
      <w:tblStyleColBandSize w:val="1"/>
      <w:tblInd w:w="0" w:type="dxa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uiPriority w:val="99"/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uiPriority w:val="99"/>
    <w:tblPr>
      <w:tblStyleRowBandSize w:val="1"/>
      <w:tblStyleColBandSize w:val="1"/>
      <w:tblInd w:w="0" w:type="dxa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3D69B" w:themeColor="accent3" w:themeTint="98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uiPriority w:val="99"/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uiPriority w:val="99"/>
    <w:tblPr>
      <w:tblStyleRowBandSize w:val="1"/>
      <w:tblStyleColBandSize w:val="1"/>
      <w:tblInd w:w="0" w:type="dxa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2CCDC" w:themeColor="accent5" w:themeTint="9A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uiPriority w:val="99"/>
    <w:tblPr>
      <w:tblStyleRowBandSize w:val="1"/>
      <w:tblStyleColBandSize w:val="1"/>
      <w:tblInd w:w="0" w:type="dxa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AC090" w:themeColor="accent6" w:themeTint="98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styleId="-40">
    <w:name w:val="List Table 4"/>
    <w:uiPriority w:val="99"/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uiPriority w:val="99"/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4-Accent2">
    <w:name w:val="List Table 4 - Accent 2"/>
    <w:uiPriority w:val="99"/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4-Accent3">
    <w:name w:val="List Table 4 - Accent 3"/>
    <w:uiPriority w:val="99"/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4-Accent4">
    <w:name w:val="List Table 4 - Accent 4"/>
    <w:uiPriority w:val="99"/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4-Accent5">
    <w:name w:val="List Table 4 - Accent 5"/>
    <w:uiPriority w:val="99"/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4-Accent6">
    <w:name w:val="List Table 4 - Accent 6"/>
    <w:uiPriority w:val="99"/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styleId="-50">
    <w:name w:val="List Table 5 Dark"/>
    <w:uiPriority w:val="99"/>
    <w:tblPr>
      <w:tblStyleRowBandSize w:val="1"/>
      <w:tblStyleColBandSize w:val="1"/>
      <w:tblInd w:w="0" w:type="dxa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uiPriority w:val="99"/>
    <w:tblPr>
      <w:tblStyleRowBandSize w:val="1"/>
      <w:tblStyleColBandSize w:val="1"/>
      <w:tblInd w:w="0" w:type="dxa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4F81BD" w:themeColor="accent1" w:fill="4F81BD" w:themeFill="accent1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F81BD" w:themeColor="accent1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</w:style>
  <w:style w:type="table" w:customStyle="1" w:styleId="ListTable5Dark-Accent2">
    <w:name w:val="List Table 5 Dark - Accent 2"/>
    <w:uiPriority w:val="99"/>
    <w:tblPr>
      <w:tblStyleRowBandSize w:val="1"/>
      <w:tblStyleColBandSize w:val="1"/>
      <w:tblInd w:w="0" w:type="dxa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D99695" w:themeColor="accent2" w:themeTint="97" w:fill="D99695" w:themeFill="accent2" w:themeFillTint="97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</w:style>
  <w:style w:type="table" w:customStyle="1" w:styleId="ListTable5Dark-Accent3">
    <w:name w:val="List Table 5 Dark - Accent 3"/>
    <w:uiPriority w:val="99"/>
    <w:tblPr>
      <w:tblStyleRowBandSize w:val="1"/>
      <w:tblStyleColBandSize w:val="1"/>
      <w:tblInd w:w="0" w:type="dxa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C3D69B" w:themeColor="accent3" w:themeTint="98" w:fill="C3D69B" w:themeFill="accent3" w:themeFillTint="98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</w:style>
  <w:style w:type="table" w:customStyle="1" w:styleId="ListTable5Dark-Accent4">
    <w:name w:val="List Table 5 Dark - Accent 4"/>
    <w:uiPriority w:val="99"/>
    <w:tblPr>
      <w:tblStyleRowBandSize w:val="1"/>
      <w:tblStyleColBandSize w:val="1"/>
      <w:tblInd w:w="0" w:type="dxa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B2A1C6" w:themeColor="accent4" w:themeTint="9A" w:fill="B2A1C6" w:themeFill="accent4" w:themeFillTint="9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</w:style>
  <w:style w:type="table" w:customStyle="1" w:styleId="ListTable5Dark-Accent5">
    <w:name w:val="List Table 5 Dark - Accent 5"/>
    <w:uiPriority w:val="99"/>
    <w:tblPr>
      <w:tblStyleRowBandSize w:val="1"/>
      <w:tblStyleColBandSize w:val="1"/>
      <w:tblInd w:w="0" w:type="dxa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92CCDC" w:themeColor="accent5" w:themeTint="9A" w:fill="92CCDC" w:themeFill="accent5" w:themeFillTint="9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</w:style>
  <w:style w:type="table" w:customStyle="1" w:styleId="ListTable5Dark-Accent6">
    <w:name w:val="List Table 5 Dark - Accent 6"/>
    <w:uiPriority w:val="99"/>
    <w:tblPr>
      <w:tblStyleRowBandSize w:val="1"/>
      <w:tblStyleColBandSize w:val="1"/>
      <w:tblInd w:w="0" w:type="dxa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FAC090" w:themeColor="accent6" w:themeTint="98" w:fill="FAC090" w:themeFill="accent6" w:themeFillTint="98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</w:style>
  <w:style w:type="table" w:styleId="-60">
    <w:name w:val="List Table 6 Colorful"/>
    <w:uiPriority w:val="99"/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uiPriority w:val="99"/>
    <w:tblPr>
      <w:tblStyleRowBandSize w:val="1"/>
      <w:tblStyleColBandSize w:val="1"/>
      <w:tblInd w:w="0" w:type="dxa"/>
      <w:tblBorders>
        <w:top w:val="single" w:sz="4" w:space="0" w:color="4F81BD" w:themeColor="accent1"/>
        <w:bottom w:val="single" w:sz="4" w:space="0" w:color="4F81BD" w:themeColor="accent1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uiPriority w:val="99"/>
    <w:tblPr>
      <w:tblStyleRowBandSize w:val="1"/>
      <w:tblStyleColBandSize w:val="1"/>
      <w:tblInd w:w="0" w:type="dxa"/>
      <w:tblBorders>
        <w:top w:val="single" w:sz="4" w:space="0" w:color="D99695" w:themeColor="accent2" w:themeTint="97"/>
        <w:bottom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uiPriority w:val="99"/>
    <w:tblPr>
      <w:tblStyleRowBandSize w:val="1"/>
      <w:tblStyleColBandSize w:val="1"/>
      <w:tblInd w:w="0" w:type="dxa"/>
      <w:tblBorders>
        <w:top w:val="single" w:sz="4" w:space="0" w:color="C3D69B" w:themeColor="accent3" w:themeTint="98"/>
        <w:bottom w:val="single" w:sz="4" w:space="0" w:color="C3D69B" w:themeColor="accent3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uiPriority w:val="99"/>
    <w:tblPr>
      <w:tblStyleRowBandSize w:val="1"/>
      <w:tblStyleColBandSize w:val="1"/>
      <w:tblInd w:w="0" w:type="dxa"/>
      <w:tblBorders>
        <w:top w:val="single" w:sz="4" w:space="0" w:color="B2A1C6" w:themeColor="accent4" w:themeTint="9A"/>
        <w:bottom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uiPriority w:val="99"/>
    <w:tblPr>
      <w:tblStyleRowBandSize w:val="1"/>
      <w:tblStyleColBandSize w:val="1"/>
      <w:tblInd w:w="0" w:type="dxa"/>
      <w:tblBorders>
        <w:top w:val="single" w:sz="4" w:space="0" w:color="92CCDC" w:themeColor="accent5" w:themeTint="9A"/>
        <w:bottom w:val="single" w:sz="4" w:space="0" w:color="92CCDC" w:themeColor="accent5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uiPriority w:val="99"/>
    <w:tblPr>
      <w:tblStyleRowBandSize w:val="1"/>
      <w:tblStyleColBandSize w:val="1"/>
      <w:tblInd w:w="0" w:type="dxa"/>
      <w:tblBorders>
        <w:top w:val="single" w:sz="4" w:space="0" w:color="FAC090" w:themeColor="accent6" w:themeTint="98"/>
        <w:bottom w:val="single" w:sz="4" w:space="0" w:color="FAC090" w:themeColor="accent6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styleId="-70">
    <w:name w:val="List Table 7 Colorful"/>
    <w:uiPriority w:val="99"/>
    <w:tblPr>
      <w:tblStyleRowBandSize w:val="1"/>
      <w:tblStyleColBandSize w:val="1"/>
      <w:tblInd w:w="0" w:type="dxa"/>
      <w:tblBorders>
        <w:right w:val="single" w:sz="4" w:space="0" w:color="7F7F7F" w:themeColor="tex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uiPriority w:val="99"/>
    <w:tblPr>
      <w:tblStyleRowBandSize w:val="1"/>
      <w:tblStyleColBandSize w:val="1"/>
      <w:tblInd w:w="0" w:type="dxa"/>
      <w:tblBorders>
        <w:right w:val="single" w:sz="4" w:space="0" w:color="4F81BD" w:themeColor="accent1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F81BD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4" w:space="0" w:color="000000"/>
          <w:left w:val="single" w:sz="4" w:space="0" w:color="4F81BD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uiPriority w:val="99"/>
    <w:tblPr>
      <w:tblStyleRowBandSize w:val="1"/>
      <w:tblStyleColBandSize w:val="1"/>
      <w:tblInd w:w="0" w:type="dxa"/>
      <w:tblBorders>
        <w:right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D99695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D99695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uiPriority w:val="99"/>
    <w:tblPr>
      <w:tblStyleRowBandSize w:val="1"/>
      <w:tblStyleColBandSize w:val="1"/>
      <w:tblInd w:w="0" w:type="dxa"/>
      <w:tblBorders>
        <w:right w:val="single" w:sz="4" w:space="0" w:color="C3D69B" w:themeColor="accent3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3D69B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3D69B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3D69B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uiPriority w:val="99"/>
    <w:tblPr>
      <w:tblStyleRowBandSize w:val="1"/>
      <w:tblStyleColBandSize w:val="1"/>
      <w:tblInd w:w="0" w:type="dxa"/>
      <w:tblBorders>
        <w:right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B2A1C6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B2A1C6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uiPriority w:val="99"/>
    <w:tblPr>
      <w:tblStyleRowBandSize w:val="1"/>
      <w:tblStyleColBandSize w:val="1"/>
      <w:tblInd w:w="0" w:type="dxa"/>
      <w:tblBorders>
        <w:right w:val="single" w:sz="4" w:space="0" w:color="92CCDC" w:themeColor="accent5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2CCDC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2CCDC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92CCDC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uiPriority w:val="99"/>
    <w:tblPr>
      <w:tblStyleRowBandSize w:val="1"/>
      <w:tblStyleColBandSize w:val="1"/>
      <w:tblInd w:w="0" w:type="dxa"/>
      <w:tblBorders>
        <w:right w:val="single" w:sz="4" w:space="0" w:color="FAC090" w:themeColor="accent6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AC090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AC090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FAC090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uiPriority w:val="99"/>
    <w:rPr>
      <w:color w:val="404040"/>
      <w:lang w:eastAsia="ru-RU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uiPriority w:val="99"/>
    <w:rPr>
      <w:color w:val="404040"/>
      <w:lang w:eastAsia="ru-RU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Lined-Accent2">
    <w:name w:val="Lined - Accent 2"/>
    <w:uiPriority w:val="99"/>
    <w:rPr>
      <w:color w:val="404040"/>
      <w:lang w:eastAsia="ru-RU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Lined-Accent3">
    <w:name w:val="Lined - Accent 3"/>
    <w:uiPriority w:val="99"/>
    <w:rPr>
      <w:color w:val="404040"/>
      <w:lang w:eastAsia="ru-RU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Lined-Accent4">
    <w:name w:val="Lined - Accent 4"/>
    <w:uiPriority w:val="99"/>
    <w:rPr>
      <w:color w:val="404040"/>
      <w:lang w:eastAsia="ru-RU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Lined-Accent5">
    <w:name w:val="Lined - Accent 5"/>
    <w:uiPriority w:val="99"/>
    <w:rPr>
      <w:color w:val="404040"/>
      <w:lang w:eastAsia="ru-RU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Lined-Accent6">
    <w:name w:val="Lined - Accent 6"/>
    <w:uiPriority w:val="99"/>
    <w:rPr>
      <w:color w:val="404040"/>
      <w:lang w:eastAsia="ru-RU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Lined-Accent">
    <w:name w:val="Bordered &amp; Lined - Accent"/>
    <w:uiPriority w:val="99"/>
    <w:rPr>
      <w:color w:val="404040"/>
      <w:lang w:eastAsia="ru-RU"/>
    </w:rPr>
    <w:tblPr>
      <w:tblStyleRowBandSize w:val="1"/>
      <w:tblStyleColBandSize w:val="1"/>
      <w:tblInd w:w="0" w:type="dxa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uiPriority w:val="99"/>
    <w:rPr>
      <w:color w:val="404040"/>
      <w:lang w:eastAsia="ru-RU"/>
    </w:rPr>
    <w:tblPr>
      <w:tblStyleRowBandSize w:val="1"/>
      <w:tblStyleColBandSize w:val="1"/>
      <w:tblInd w:w="0" w:type="dxa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BorderedLined-Accent2">
    <w:name w:val="Bordered &amp; Lined - Accent 2"/>
    <w:uiPriority w:val="99"/>
    <w:rPr>
      <w:color w:val="404040"/>
      <w:lang w:eastAsia="ru-RU"/>
    </w:rPr>
    <w:tblPr>
      <w:tblStyleRowBandSize w:val="1"/>
      <w:tblStyleColBandSize w:val="1"/>
      <w:tblInd w:w="0" w:type="dxa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BorderedLined-Accent3">
    <w:name w:val="Bordered &amp; Lined - Accent 3"/>
    <w:uiPriority w:val="99"/>
    <w:rPr>
      <w:color w:val="404040"/>
      <w:lang w:eastAsia="ru-RU"/>
    </w:rPr>
    <w:tblPr>
      <w:tblStyleRowBandSize w:val="1"/>
      <w:tblStyleColBandSize w:val="1"/>
      <w:tblInd w:w="0" w:type="dxa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BorderedLined-Accent4">
    <w:name w:val="Bordered &amp; Lined - Accent 4"/>
    <w:uiPriority w:val="99"/>
    <w:rPr>
      <w:color w:val="404040"/>
      <w:lang w:eastAsia="ru-RU"/>
    </w:rPr>
    <w:tblPr>
      <w:tblStyleRowBandSize w:val="1"/>
      <w:tblStyleColBandSize w:val="1"/>
      <w:tblInd w:w="0" w:type="dxa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BorderedLined-Accent5">
    <w:name w:val="Bordered &amp; Lined - Accent 5"/>
    <w:uiPriority w:val="99"/>
    <w:rPr>
      <w:color w:val="404040"/>
      <w:lang w:eastAsia="ru-RU"/>
    </w:rPr>
    <w:tblPr>
      <w:tblStyleRowBandSize w:val="1"/>
      <w:tblStyleColBandSize w:val="1"/>
      <w:tblInd w:w="0" w:type="dxa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BorderedLined-Accent6">
    <w:name w:val="Bordered &amp; Lined - Accent 6"/>
    <w:uiPriority w:val="99"/>
    <w:rPr>
      <w:color w:val="404040"/>
      <w:lang w:eastAsia="ru-RU"/>
    </w:rPr>
    <w:tblPr>
      <w:tblStyleRowBandSize w:val="1"/>
      <w:tblStyleColBandSize w:val="1"/>
      <w:tblInd w:w="0" w:type="dxa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">
    <w:name w:val="Bordered"/>
    <w:uiPriority w:val="99"/>
    <w:tblPr>
      <w:tblStyleRowBandSize w:val="1"/>
      <w:tblStyleColBandSize w:val="1"/>
      <w:tblInd w:w="0" w:type="dxa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uiPriority w:val="99"/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uiPriority w:val="99"/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uiPriority w:val="99"/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uiPriority w:val="99"/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uiPriority w:val="99"/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uiPriority w:val="99"/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character" w:styleId="af2">
    <w:name w:val="Hyperlink"/>
    <w:rPr>
      <w:color w:val="0000FF"/>
      <w:u w:val="single"/>
    </w:rPr>
  </w:style>
  <w:style w:type="paragraph" w:styleId="af3">
    <w:name w:val="footnote text"/>
    <w:basedOn w:val="a"/>
    <w:link w:val="af4"/>
    <w:uiPriority w:val="99"/>
    <w:semiHidden/>
    <w:unhideWhenUsed/>
    <w:pPr>
      <w:spacing w:after="40"/>
    </w:pPr>
    <w:rPr>
      <w:sz w:val="18"/>
    </w:rPr>
  </w:style>
  <w:style w:type="character" w:customStyle="1" w:styleId="af4">
    <w:name w:val="Текст сноски Знак"/>
    <w:link w:val="af3"/>
    <w:uiPriority w:val="99"/>
    <w:rPr>
      <w:sz w:val="18"/>
    </w:rPr>
  </w:style>
  <w:style w:type="character" w:styleId="af5">
    <w:name w:val="footnote reference"/>
    <w:uiPriority w:val="99"/>
    <w:unhideWhenUsed/>
    <w:rPr>
      <w:vertAlign w:val="superscript"/>
    </w:rPr>
  </w:style>
  <w:style w:type="paragraph" w:styleId="af6">
    <w:name w:val="endnote text"/>
    <w:basedOn w:val="a"/>
    <w:link w:val="af7"/>
    <w:uiPriority w:val="99"/>
    <w:semiHidden/>
    <w:unhideWhenUsed/>
  </w:style>
  <w:style w:type="character" w:customStyle="1" w:styleId="af7">
    <w:name w:val="Текст концевой сноски Знак"/>
    <w:link w:val="af6"/>
    <w:uiPriority w:val="99"/>
    <w:rPr>
      <w:sz w:val="20"/>
    </w:rPr>
  </w:style>
  <w:style w:type="character" w:styleId="af8">
    <w:name w:val="endnote reference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9">
    <w:name w:val="TOC Heading"/>
    <w:uiPriority w:val="39"/>
    <w:unhideWhenUsed/>
  </w:style>
  <w:style w:type="paragraph" w:styleId="afa">
    <w:name w:val="table of figures"/>
    <w:basedOn w:val="a"/>
    <w:next w:val="a"/>
    <w:uiPriority w:val="99"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  <w:rPr>
      <w:rFonts w:ascii="Symbol" w:hAnsi="Symbol" w:cs="Symbol"/>
    </w:rPr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13">
    <w:name w:val="Основной шрифт абзаца1"/>
  </w:style>
  <w:style w:type="character" w:customStyle="1" w:styleId="33">
    <w:name w:val="Заголовок 3 Знак"/>
    <w:rPr>
      <w:rFonts w:ascii="Times New Roman" w:eastAsia="Times New Roman" w:hAnsi="Times New Roman" w:cs="Times New Roman"/>
      <w:sz w:val="28"/>
      <w:szCs w:val="20"/>
    </w:rPr>
  </w:style>
  <w:style w:type="character" w:customStyle="1" w:styleId="afb">
    <w:name w:val="Текст выноски Знак"/>
    <w:rPr>
      <w:rFonts w:ascii="Tahoma" w:eastAsia="Times New Roman" w:hAnsi="Tahoma" w:cs="Tahoma"/>
      <w:sz w:val="16"/>
      <w:szCs w:val="16"/>
    </w:rPr>
  </w:style>
  <w:style w:type="character" w:customStyle="1" w:styleId="apple-converted-space">
    <w:name w:val="apple-converted-space"/>
  </w:style>
  <w:style w:type="character" w:styleId="afc">
    <w:name w:val="Strong"/>
    <w:uiPriority w:val="22"/>
    <w:qFormat/>
    <w:rPr>
      <w:b/>
      <w:bCs/>
    </w:rPr>
  </w:style>
  <w:style w:type="character" w:customStyle="1" w:styleId="14">
    <w:name w:val="Заголовок 1 Знак"/>
    <w:rPr>
      <w:rFonts w:ascii="Calibri Light" w:eastAsia="Times New Roman" w:hAnsi="Calibri Light" w:cs="Times New Roman"/>
      <w:b/>
      <w:bCs/>
      <w:sz w:val="32"/>
      <w:szCs w:val="32"/>
    </w:rPr>
  </w:style>
  <w:style w:type="character" w:styleId="afd">
    <w:name w:val="FollowedHyperlink"/>
    <w:rPr>
      <w:color w:val="800000"/>
      <w:u w:val="single"/>
      <w:lang w:val="en-US" w:eastAsia="en-US" w:bidi="en-US"/>
    </w:rPr>
  </w:style>
  <w:style w:type="character" w:customStyle="1" w:styleId="ListLabel10">
    <w:name w:val="ListLabel 10"/>
    <w:rPr>
      <w:rFonts w:eastAsia="SimSun"/>
      <w:color w:val="0000FF"/>
      <w:sz w:val="28"/>
      <w:szCs w:val="28"/>
      <w:u w:val="single"/>
      <w:lang w:eastAsia="ar-SA"/>
    </w:rPr>
  </w:style>
  <w:style w:type="character" w:customStyle="1" w:styleId="ListLabel11">
    <w:name w:val="ListLabel 11"/>
    <w:rPr>
      <w:rFonts w:eastAsia="SimSun"/>
      <w:bCs/>
      <w:color w:val="0000FF"/>
      <w:sz w:val="28"/>
      <w:szCs w:val="28"/>
      <w:u w:val="single"/>
      <w:lang w:eastAsia="ar-SA"/>
    </w:rPr>
  </w:style>
  <w:style w:type="character" w:styleId="afe">
    <w:name w:val="Emphasis"/>
    <w:qFormat/>
    <w:rPr>
      <w:i/>
      <w:iCs/>
    </w:rPr>
  </w:style>
  <w:style w:type="paragraph" w:customStyle="1" w:styleId="15">
    <w:name w:val="Заголовок1"/>
    <w:basedOn w:val="a"/>
    <w:next w:val="aff"/>
    <w:pPr>
      <w:keepNext/>
      <w:spacing w:before="240" w:after="120"/>
    </w:pPr>
    <w:rPr>
      <w:rFonts w:ascii="Liberation Sans" w:eastAsia="Noto Sans CJK SC" w:hAnsi="Liberation Sans" w:cs="Lohit Devanagari"/>
      <w:sz w:val="28"/>
      <w:szCs w:val="28"/>
    </w:rPr>
  </w:style>
  <w:style w:type="paragraph" w:styleId="aff">
    <w:name w:val="Body Text"/>
    <w:basedOn w:val="a"/>
    <w:pPr>
      <w:spacing w:after="140" w:line="276" w:lineRule="auto"/>
    </w:pPr>
  </w:style>
  <w:style w:type="paragraph" w:styleId="aff0">
    <w:name w:val="List"/>
    <w:basedOn w:val="aff"/>
    <w:rPr>
      <w:rFonts w:cs="Lohit Devanagari"/>
    </w:rPr>
  </w:style>
  <w:style w:type="paragraph" w:customStyle="1" w:styleId="16">
    <w:name w:val="Указатель1"/>
    <w:basedOn w:val="a"/>
    <w:pPr>
      <w:suppressLineNumbers/>
    </w:pPr>
    <w:rPr>
      <w:rFonts w:cs="Lohit Devanagari"/>
    </w:rPr>
  </w:style>
  <w:style w:type="paragraph" w:customStyle="1" w:styleId="17">
    <w:name w:val="Название объекта1"/>
    <w:basedOn w:val="a"/>
    <w:next w:val="a"/>
    <w:pPr>
      <w:jc w:val="center"/>
    </w:pPr>
    <w:rPr>
      <w:b/>
      <w:sz w:val="32"/>
    </w:rPr>
  </w:style>
  <w:style w:type="paragraph" w:styleId="aff1">
    <w:name w:val="Balloon Text"/>
    <w:basedOn w:val="a"/>
    <w:rPr>
      <w:rFonts w:ascii="Tahoma" w:hAnsi="Tahoma" w:cs="Tahoma"/>
      <w:sz w:val="16"/>
      <w:szCs w:val="16"/>
      <w:lang w:val="en-US"/>
    </w:rPr>
  </w:style>
  <w:style w:type="paragraph" w:styleId="aff2">
    <w:name w:val="Normal (Web)"/>
    <w:basedOn w:val="a"/>
    <w:uiPriority w:val="99"/>
    <w:pPr>
      <w:spacing w:before="280" w:after="280"/>
    </w:pPr>
    <w:rPr>
      <w:sz w:val="24"/>
      <w:szCs w:val="24"/>
    </w:rPr>
  </w:style>
  <w:style w:type="paragraph" w:customStyle="1" w:styleId="18">
    <w:name w:val="Обычный1"/>
    <w:pPr>
      <w:spacing w:line="200" w:lineRule="atLeast"/>
    </w:pPr>
    <w:rPr>
      <w:rFonts w:ascii="Lohit Devanagari" w:eastAsia="DejaVu Sans" w:hAnsi="Lohit Devanagari" w:cs="Liberation Sans"/>
      <w:color w:val="000000"/>
      <w:sz w:val="36"/>
      <w:szCs w:val="24"/>
      <w:lang w:bidi="hi-IN"/>
    </w:rPr>
  </w:style>
  <w:style w:type="paragraph" w:customStyle="1" w:styleId="aff3">
    <w:name w:val="Объект со стрелкой"/>
    <w:basedOn w:val="18"/>
    <w:rPr>
      <w:rFonts w:cs="Lohit Devanagari"/>
    </w:rPr>
  </w:style>
  <w:style w:type="paragraph" w:customStyle="1" w:styleId="aff4">
    <w:name w:val="Объект с тенью"/>
    <w:basedOn w:val="18"/>
    <w:rPr>
      <w:rFonts w:cs="Lohit Devanagari"/>
    </w:rPr>
  </w:style>
  <w:style w:type="paragraph" w:customStyle="1" w:styleId="aff5">
    <w:name w:val="Объект без заливки"/>
    <w:basedOn w:val="18"/>
    <w:rPr>
      <w:rFonts w:cs="Lohit Devanagari"/>
    </w:rPr>
  </w:style>
  <w:style w:type="paragraph" w:customStyle="1" w:styleId="aff6">
    <w:name w:val="Объект без заливки и линий"/>
    <w:basedOn w:val="18"/>
    <w:rPr>
      <w:rFonts w:cs="Lohit Devanagari"/>
    </w:rPr>
  </w:style>
  <w:style w:type="paragraph" w:customStyle="1" w:styleId="aff7">
    <w:name w:val="Выравнивание текста по ширине"/>
    <w:basedOn w:val="18"/>
    <w:rPr>
      <w:rFonts w:cs="Lohit Devanagari"/>
    </w:rPr>
  </w:style>
  <w:style w:type="paragraph" w:customStyle="1" w:styleId="19">
    <w:name w:val="Заглавие1"/>
    <w:basedOn w:val="18"/>
    <w:pPr>
      <w:jc w:val="center"/>
    </w:pPr>
    <w:rPr>
      <w:rFonts w:cs="Lohit Devanagari"/>
    </w:rPr>
  </w:style>
  <w:style w:type="paragraph" w:customStyle="1" w:styleId="25">
    <w:name w:val="Заглавие2"/>
    <w:basedOn w:val="18"/>
    <w:pPr>
      <w:spacing w:before="57" w:after="57"/>
      <w:ind w:right="113"/>
      <w:jc w:val="center"/>
    </w:pPr>
    <w:rPr>
      <w:rFonts w:cs="Lohit Devanagari"/>
    </w:rPr>
  </w:style>
  <w:style w:type="paragraph" w:customStyle="1" w:styleId="aff8">
    <w:name w:val="Размерная линия"/>
    <w:basedOn w:val="18"/>
    <w:rPr>
      <w:rFonts w:cs="Lohit Devanagari"/>
    </w:rPr>
  </w:style>
  <w:style w:type="paragraph" w:customStyle="1" w:styleId="LTGliederung1">
    <w:name w:val="Заголовок и объект~LT~Gliederung 1"/>
    <w:pPr>
      <w:spacing w:before="283" w:line="216" w:lineRule="auto"/>
    </w:pPr>
    <w:rPr>
      <w:rFonts w:ascii="Lohit Devanagari" w:eastAsia="DejaVu Sans" w:hAnsi="Lohit Devanagari" w:cs="Liberation Sans"/>
      <w:color w:val="000000"/>
      <w:sz w:val="56"/>
      <w:szCs w:val="24"/>
      <w:lang w:bidi="hi-IN"/>
    </w:rPr>
  </w:style>
  <w:style w:type="paragraph" w:customStyle="1" w:styleId="LTGliederung2">
    <w:name w:val="Заголовок и объект~LT~Gliederung 2"/>
    <w:basedOn w:val="LTGliederung1"/>
    <w:pPr>
      <w:spacing w:before="227"/>
    </w:pPr>
    <w:rPr>
      <w:rFonts w:cs="Lohit Devanagari"/>
      <w:sz w:val="40"/>
    </w:rPr>
  </w:style>
  <w:style w:type="paragraph" w:customStyle="1" w:styleId="LTGliederung3">
    <w:name w:val="Заголовок и объект~LT~Gliederung 3"/>
    <w:basedOn w:val="LTGliederung2"/>
    <w:pPr>
      <w:spacing w:before="170"/>
    </w:pPr>
    <w:rPr>
      <w:sz w:val="36"/>
    </w:rPr>
  </w:style>
  <w:style w:type="paragraph" w:customStyle="1" w:styleId="LTGliederung4">
    <w:name w:val="Заголовок и объект~LT~Gliederung 4"/>
    <w:basedOn w:val="LTGliederung3"/>
    <w:pPr>
      <w:spacing w:before="113"/>
    </w:pPr>
  </w:style>
  <w:style w:type="paragraph" w:customStyle="1" w:styleId="LTGliederung5">
    <w:name w:val="Заголовок и объект~LT~Gliederung 5"/>
    <w:basedOn w:val="LTGliederung4"/>
    <w:pPr>
      <w:spacing w:before="57"/>
    </w:pPr>
    <w:rPr>
      <w:sz w:val="40"/>
    </w:rPr>
  </w:style>
  <w:style w:type="paragraph" w:customStyle="1" w:styleId="LTGliederung6">
    <w:name w:val="Заголовок и объект~LT~Gliederung 6"/>
    <w:basedOn w:val="LTGliederung5"/>
  </w:style>
  <w:style w:type="paragraph" w:customStyle="1" w:styleId="LTGliederung7">
    <w:name w:val="Заголовок и объект~LT~Gliederung 7"/>
    <w:basedOn w:val="LTGliederung6"/>
  </w:style>
  <w:style w:type="paragraph" w:customStyle="1" w:styleId="LTGliederung8">
    <w:name w:val="Заголовок и объект~LT~Gliederung 8"/>
    <w:basedOn w:val="LTGliederung7"/>
  </w:style>
  <w:style w:type="paragraph" w:customStyle="1" w:styleId="LTGliederung9">
    <w:name w:val="Заголовок и объект~LT~Gliederung 9"/>
    <w:basedOn w:val="LTGliederung8"/>
  </w:style>
  <w:style w:type="paragraph" w:customStyle="1" w:styleId="LTTitel">
    <w:name w:val="Заголовок и объект~LT~Titel"/>
    <w:pPr>
      <w:spacing w:line="200" w:lineRule="atLeast"/>
    </w:pPr>
    <w:rPr>
      <w:rFonts w:ascii="Lohit Devanagari" w:eastAsia="DejaVu Sans" w:hAnsi="Lohit Devanagari" w:cs="Liberation Sans"/>
      <w:color w:val="000000"/>
      <w:sz w:val="36"/>
      <w:szCs w:val="24"/>
      <w:lang w:bidi="hi-IN"/>
    </w:rPr>
  </w:style>
  <w:style w:type="paragraph" w:customStyle="1" w:styleId="LTUntertitel">
    <w:name w:val="Заголовок и объект~LT~Untertitel"/>
    <w:pPr>
      <w:jc w:val="center"/>
    </w:pPr>
    <w:rPr>
      <w:rFonts w:ascii="Lohit Devanagari" w:eastAsia="DejaVu Sans" w:hAnsi="Lohit Devanagari" w:cs="Liberation Sans"/>
      <w:color w:val="000000"/>
      <w:sz w:val="64"/>
      <w:szCs w:val="24"/>
      <w:lang w:bidi="hi-IN"/>
    </w:rPr>
  </w:style>
  <w:style w:type="paragraph" w:customStyle="1" w:styleId="LTNotizen">
    <w:name w:val="Заголовок и объект~LT~Notizen"/>
    <w:pPr>
      <w:ind w:left="340" w:hanging="340"/>
    </w:pPr>
    <w:rPr>
      <w:rFonts w:ascii="Lohit Devanagari" w:eastAsia="DejaVu Sans" w:hAnsi="Lohit Devanagari" w:cs="Liberation Sans"/>
      <w:color w:val="000000"/>
      <w:sz w:val="40"/>
      <w:szCs w:val="24"/>
      <w:lang w:bidi="hi-IN"/>
    </w:rPr>
  </w:style>
  <w:style w:type="paragraph" w:customStyle="1" w:styleId="LTHintergrundobjekte">
    <w:name w:val="Заголовок и объект~LT~Hintergrundobjekte"/>
    <w:rPr>
      <w:rFonts w:ascii="Liberation Serif" w:eastAsia="DejaVu Sans" w:hAnsi="Liberation Serif" w:cs="Liberation Sans"/>
      <w:sz w:val="24"/>
      <w:szCs w:val="24"/>
      <w:lang w:bidi="hi-IN"/>
    </w:rPr>
  </w:style>
  <w:style w:type="paragraph" w:customStyle="1" w:styleId="LTHintergrund">
    <w:name w:val="Заголовок и объект~LT~Hintergrund"/>
    <w:rPr>
      <w:rFonts w:ascii="Liberation Serif" w:eastAsia="DejaVu Sans" w:hAnsi="Liberation Serif" w:cs="Liberation Sans"/>
      <w:sz w:val="24"/>
      <w:szCs w:val="24"/>
      <w:lang w:bidi="hi-IN"/>
    </w:rPr>
  </w:style>
  <w:style w:type="paragraph" w:customStyle="1" w:styleId="default">
    <w:name w:val="default"/>
    <w:pPr>
      <w:spacing w:line="200" w:lineRule="atLeast"/>
    </w:pPr>
    <w:rPr>
      <w:rFonts w:ascii="Lohit Devanagari" w:eastAsia="DejaVu Sans" w:hAnsi="Lohit Devanagari" w:cs="Liberation Sans"/>
      <w:color w:val="000000"/>
      <w:sz w:val="36"/>
      <w:szCs w:val="24"/>
      <w:lang w:bidi="hi-IN"/>
    </w:rPr>
  </w:style>
  <w:style w:type="paragraph" w:customStyle="1" w:styleId="gray1">
    <w:name w:val="gray1"/>
    <w:basedOn w:val="default"/>
    <w:rPr>
      <w:rFonts w:cs="Lohit Devanagari"/>
    </w:rPr>
  </w:style>
  <w:style w:type="paragraph" w:customStyle="1" w:styleId="gray2">
    <w:name w:val="gray2"/>
    <w:basedOn w:val="default"/>
    <w:rPr>
      <w:rFonts w:cs="Lohit Devanagari"/>
    </w:rPr>
  </w:style>
  <w:style w:type="paragraph" w:customStyle="1" w:styleId="gray3">
    <w:name w:val="gray3"/>
    <w:basedOn w:val="default"/>
    <w:rPr>
      <w:rFonts w:cs="Lohit Devanagari"/>
    </w:rPr>
  </w:style>
  <w:style w:type="paragraph" w:customStyle="1" w:styleId="bw1">
    <w:name w:val="bw1"/>
    <w:basedOn w:val="default"/>
    <w:rPr>
      <w:rFonts w:cs="Lohit Devanagari"/>
    </w:rPr>
  </w:style>
  <w:style w:type="paragraph" w:customStyle="1" w:styleId="bw2">
    <w:name w:val="bw2"/>
    <w:basedOn w:val="default"/>
    <w:rPr>
      <w:rFonts w:cs="Lohit Devanagari"/>
    </w:rPr>
  </w:style>
  <w:style w:type="paragraph" w:customStyle="1" w:styleId="bw3">
    <w:name w:val="bw3"/>
    <w:basedOn w:val="default"/>
    <w:rPr>
      <w:rFonts w:cs="Lohit Devanagari"/>
    </w:rPr>
  </w:style>
  <w:style w:type="paragraph" w:customStyle="1" w:styleId="orange1">
    <w:name w:val="orange1"/>
    <w:basedOn w:val="default"/>
    <w:rPr>
      <w:rFonts w:cs="Lohit Devanagari"/>
    </w:rPr>
  </w:style>
  <w:style w:type="paragraph" w:customStyle="1" w:styleId="orange2">
    <w:name w:val="orange2"/>
    <w:basedOn w:val="default"/>
    <w:rPr>
      <w:rFonts w:cs="Lohit Devanagari"/>
    </w:rPr>
  </w:style>
  <w:style w:type="paragraph" w:customStyle="1" w:styleId="orange3">
    <w:name w:val="orange3"/>
    <w:basedOn w:val="default"/>
    <w:rPr>
      <w:rFonts w:cs="Lohit Devanagari"/>
    </w:rPr>
  </w:style>
  <w:style w:type="paragraph" w:customStyle="1" w:styleId="turquoise1">
    <w:name w:val="turquoise1"/>
    <w:basedOn w:val="default"/>
    <w:rPr>
      <w:rFonts w:cs="Lohit Devanagari"/>
    </w:rPr>
  </w:style>
  <w:style w:type="paragraph" w:customStyle="1" w:styleId="turquoise2">
    <w:name w:val="turquoise2"/>
    <w:basedOn w:val="default"/>
    <w:rPr>
      <w:rFonts w:cs="Lohit Devanagari"/>
    </w:rPr>
  </w:style>
  <w:style w:type="paragraph" w:customStyle="1" w:styleId="turquoise3">
    <w:name w:val="turquoise3"/>
    <w:basedOn w:val="default"/>
    <w:rPr>
      <w:rFonts w:cs="Lohit Devanagari"/>
    </w:rPr>
  </w:style>
  <w:style w:type="paragraph" w:customStyle="1" w:styleId="blue1">
    <w:name w:val="blue1"/>
    <w:basedOn w:val="default"/>
    <w:rPr>
      <w:rFonts w:cs="Lohit Devanagari"/>
    </w:rPr>
  </w:style>
  <w:style w:type="paragraph" w:customStyle="1" w:styleId="blue2">
    <w:name w:val="blue2"/>
    <w:basedOn w:val="default"/>
    <w:rPr>
      <w:rFonts w:cs="Lohit Devanagari"/>
    </w:rPr>
  </w:style>
  <w:style w:type="paragraph" w:customStyle="1" w:styleId="blue3">
    <w:name w:val="blue3"/>
    <w:basedOn w:val="default"/>
    <w:rPr>
      <w:rFonts w:cs="Lohit Devanagari"/>
    </w:rPr>
  </w:style>
  <w:style w:type="paragraph" w:customStyle="1" w:styleId="sun1">
    <w:name w:val="sun1"/>
    <w:basedOn w:val="default"/>
    <w:rPr>
      <w:rFonts w:cs="Lohit Devanagari"/>
    </w:rPr>
  </w:style>
  <w:style w:type="paragraph" w:customStyle="1" w:styleId="sun2">
    <w:name w:val="sun2"/>
    <w:basedOn w:val="default"/>
    <w:rPr>
      <w:rFonts w:cs="Lohit Devanagari"/>
    </w:rPr>
  </w:style>
  <w:style w:type="paragraph" w:customStyle="1" w:styleId="sun3">
    <w:name w:val="sun3"/>
    <w:basedOn w:val="default"/>
    <w:rPr>
      <w:rFonts w:cs="Lohit Devanagari"/>
    </w:rPr>
  </w:style>
  <w:style w:type="paragraph" w:customStyle="1" w:styleId="earth1">
    <w:name w:val="earth1"/>
    <w:basedOn w:val="default"/>
    <w:rPr>
      <w:rFonts w:cs="Lohit Devanagari"/>
    </w:rPr>
  </w:style>
  <w:style w:type="paragraph" w:customStyle="1" w:styleId="earth2">
    <w:name w:val="earth2"/>
    <w:basedOn w:val="default"/>
    <w:rPr>
      <w:rFonts w:cs="Lohit Devanagari"/>
    </w:rPr>
  </w:style>
  <w:style w:type="paragraph" w:customStyle="1" w:styleId="earth3">
    <w:name w:val="earth3"/>
    <w:basedOn w:val="default"/>
    <w:rPr>
      <w:rFonts w:cs="Lohit Devanagari"/>
    </w:rPr>
  </w:style>
  <w:style w:type="paragraph" w:customStyle="1" w:styleId="green1">
    <w:name w:val="green1"/>
    <w:basedOn w:val="default"/>
    <w:rPr>
      <w:rFonts w:cs="Lohit Devanagari"/>
    </w:rPr>
  </w:style>
  <w:style w:type="paragraph" w:customStyle="1" w:styleId="green2">
    <w:name w:val="green2"/>
    <w:basedOn w:val="default"/>
    <w:rPr>
      <w:rFonts w:cs="Lohit Devanagari"/>
    </w:rPr>
  </w:style>
  <w:style w:type="paragraph" w:customStyle="1" w:styleId="green3">
    <w:name w:val="green3"/>
    <w:basedOn w:val="default"/>
    <w:rPr>
      <w:rFonts w:cs="Lohit Devanagari"/>
    </w:rPr>
  </w:style>
  <w:style w:type="paragraph" w:customStyle="1" w:styleId="seetang1">
    <w:name w:val="seetang1"/>
    <w:basedOn w:val="default"/>
    <w:rPr>
      <w:rFonts w:cs="Lohit Devanagari"/>
    </w:rPr>
  </w:style>
  <w:style w:type="paragraph" w:customStyle="1" w:styleId="seetang2">
    <w:name w:val="seetang2"/>
    <w:basedOn w:val="default"/>
    <w:rPr>
      <w:rFonts w:cs="Lohit Devanagari"/>
    </w:rPr>
  </w:style>
  <w:style w:type="paragraph" w:customStyle="1" w:styleId="seetang3">
    <w:name w:val="seetang3"/>
    <w:basedOn w:val="default"/>
    <w:rPr>
      <w:rFonts w:cs="Lohit Devanagari"/>
    </w:rPr>
  </w:style>
  <w:style w:type="paragraph" w:customStyle="1" w:styleId="lightblue1">
    <w:name w:val="lightblue1"/>
    <w:basedOn w:val="default"/>
    <w:rPr>
      <w:rFonts w:cs="Lohit Devanagari"/>
    </w:rPr>
  </w:style>
  <w:style w:type="paragraph" w:customStyle="1" w:styleId="lightblue2">
    <w:name w:val="lightblue2"/>
    <w:basedOn w:val="default"/>
    <w:rPr>
      <w:rFonts w:cs="Lohit Devanagari"/>
    </w:rPr>
  </w:style>
  <w:style w:type="paragraph" w:customStyle="1" w:styleId="lightblue3">
    <w:name w:val="lightblue3"/>
    <w:basedOn w:val="default"/>
    <w:rPr>
      <w:rFonts w:cs="Lohit Devanagari"/>
    </w:rPr>
  </w:style>
  <w:style w:type="paragraph" w:customStyle="1" w:styleId="yellow1">
    <w:name w:val="yellow1"/>
    <w:basedOn w:val="default"/>
    <w:rPr>
      <w:rFonts w:cs="Lohit Devanagari"/>
    </w:rPr>
  </w:style>
  <w:style w:type="paragraph" w:customStyle="1" w:styleId="yellow2">
    <w:name w:val="yellow2"/>
    <w:basedOn w:val="default"/>
    <w:rPr>
      <w:rFonts w:cs="Lohit Devanagari"/>
    </w:rPr>
  </w:style>
  <w:style w:type="paragraph" w:customStyle="1" w:styleId="yellow3">
    <w:name w:val="yellow3"/>
    <w:basedOn w:val="default"/>
    <w:rPr>
      <w:rFonts w:cs="Lohit Devanagari"/>
    </w:rPr>
  </w:style>
  <w:style w:type="paragraph" w:customStyle="1" w:styleId="aff9">
    <w:name w:val="Объекты фона"/>
    <w:rPr>
      <w:rFonts w:ascii="Liberation Serif" w:eastAsia="DejaVu Sans" w:hAnsi="Liberation Serif" w:cs="Liberation Sans"/>
      <w:sz w:val="24"/>
      <w:szCs w:val="24"/>
      <w:lang w:bidi="hi-IN"/>
    </w:rPr>
  </w:style>
  <w:style w:type="paragraph" w:customStyle="1" w:styleId="affa">
    <w:name w:val="Фон"/>
    <w:rPr>
      <w:rFonts w:ascii="Liberation Serif" w:eastAsia="DejaVu Sans" w:hAnsi="Liberation Serif" w:cs="Liberation Sans"/>
      <w:sz w:val="24"/>
      <w:szCs w:val="24"/>
      <w:lang w:bidi="hi-IN"/>
    </w:rPr>
  </w:style>
  <w:style w:type="paragraph" w:customStyle="1" w:styleId="affb">
    <w:name w:val="Примечания"/>
    <w:pPr>
      <w:ind w:left="340" w:hanging="340"/>
    </w:pPr>
    <w:rPr>
      <w:rFonts w:ascii="Lohit Devanagari" w:eastAsia="DejaVu Sans" w:hAnsi="Lohit Devanagari" w:cs="Liberation Sans"/>
      <w:color w:val="000000"/>
      <w:sz w:val="40"/>
      <w:szCs w:val="24"/>
      <w:lang w:bidi="hi-IN"/>
    </w:rPr>
  </w:style>
  <w:style w:type="paragraph" w:customStyle="1" w:styleId="1a">
    <w:name w:val="Структура 1"/>
    <w:pPr>
      <w:spacing w:before="283" w:line="216" w:lineRule="auto"/>
    </w:pPr>
    <w:rPr>
      <w:rFonts w:ascii="Lohit Devanagari" w:eastAsia="DejaVu Sans" w:hAnsi="Lohit Devanagari" w:cs="Liberation Sans"/>
      <w:color w:val="000000"/>
      <w:sz w:val="56"/>
      <w:szCs w:val="24"/>
      <w:lang w:bidi="hi-IN"/>
    </w:rPr>
  </w:style>
  <w:style w:type="paragraph" w:customStyle="1" w:styleId="26">
    <w:name w:val="Структура 2"/>
    <w:basedOn w:val="1a"/>
    <w:pPr>
      <w:spacing w:before="227"/>
    </w:pPr>
    <w:rPr>
      <w:rFonts w:cs="Lohit Devanagari"/>
      <w:sz w:val="40"/>
    </w:rPr>
  </w:style>
  <w:style w:type="paragraph" w:customStyle="1" w:styleId="34">
    <w:name w:val="Структура 3"/>
    <w:basedOn w:val="26"/>
    <w:pPr>
      <w:spacing w:before="170"/>
    </w:pPr>
    <w:rPr>
      <w:sz w:val="36"/>
    </w:rPr>
  </w:style>
  <w:style w:type="paragraph" w:customStyle="1" w:styleId="43">
    <w:name w:val="Структура 4"/>
    <w:basedOn w:val="34"/>
    <w:pPr>
      <w:spacing w:before="113"/>
    </w:pPr>
  </w:style>
  <w:style w:type="paragraph" w:customStyle="1" w:styleId="53">
    <w:name w:val="Структура 5"/>
    <w:basedOn w:val="43"/>
    <w:pPr>
      <w:spacing w:before="57"/>
    </w:pPr>
    <w:rPr>
      <w:sz w:val="40"/>
    </w:rPr>
  </w:style>
  <w:style w:type="paragraph" w:customStyle="1" w:styleId="62">
    <w:name w:val="Структура 6"/>
    <w:basedOn w:val="53"/>
  </w:style>
  <w:style w:type="paragraph" w:customStyle="1" w:styleId="72">
    <w:name w:val="Структура 7"/>
    <w:basedOn w:val="62"/>
  </w:style>
  <w:style w:type="paragraph" w:customStyle="1" w:styleId="82">
    <w:name w:val="Структура 8"/>
    <w:basedOn w:val="72"/>
  </w:style>
  <w:style w:type="paragraph" w:customStyle="1" w:styleId="92">
    <w:name w:val="Структура 9"/>
    <w:basedOn w:val="82"/>
  </w:style>
  <w:style w:type="paragraph" w:customStyle="1" w:styleId="msonormalmrcssattr">
    <w:name w:val="msonormal_mr_css_attr"/>
    <w:basedOn w:val="a"/>
    <w:pPr>
      <w:spacing w:before="280" w:after="280"/>
    </w:pPr>
    <w:rPr>
      <w:szCs w:val="24"/>
    </w:rPr>
  </w:style>
  <w:style w:type="paragraph" w:customStyle="1" w:styleId="affc">
    <w:name w:val="Содержимое таблицы"/>
    <w:basedOn w:val="a"/>
    <w:pPr>
      <w:suppressLineNumbers/>
    </w:pPr>
  </w:style>
  <w:style w:type="paragraph" w:customStyle="1" w:styleId="ConsPlusNormal">
    <w:name w:val="ConsPlusNormal"/>
    <w:pPr>
      <w:widowControl w:val="0"/>
    </w:pPr>
    <w:rPr>
      <w:rFonts w:ascii="Arial" w:hAnsi="Arial" w:cs="Arial"/>
      <w:lang w:eastAsia="ru-RU" w:bidi="hi-IN"/>
    </w:rPr>
  </w:style>
  <w:style w:type="paragraph" w:customStyle="1" w:styleId="affd">
    <w:name w:val="Заголовок таблицы"/>
    <w:basedOn w:val="affc"/>
    <w:pPr>
      <w:jc w:val="center"/>
    </w:pPr>
    <w:rPr>
      <w:b/>
      <w:bCs/>
    </w:rPr>
  </w:style>
  <w:style w:type="character" w:customStyle="1" w:styleId="layout">
    <w:name w:val="layout"/>
    <w:basedOn w:val="a0"/>
  </w:style>
  <w:style w:type="paragraph" w:customStyle="1" w:styleId="228bf8a64b8551e1msonormal">
    <w:name w:val="228bf8a64b8551e1msonormal"/>
    <w:basedOn w:val="a"/>
    <w:pPr>
      <w:spacing w:before="100" w:beforeAutospacing="1" w:after="100" w:afterAutospacing="1"/>
    </w:pPr>
    <w:rPr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>
  <a:themeElements>
    <a:clrScheme name="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>
          <a:solidFill>
            <a:schemeClr val="phClr">
              <a:shade val="95000"/>
              <a:satMod val="105000"/>
            </a:schemeClr>
          </a:solidFill>
        </a:ln>
        <a:ln w="25400">
          <a:solidFill>
            <a:schemeClr val="phClr"/>
          </a:solidFill>
        </a:ln>
        <a:ln w="38100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rgbClr val="000000"/>
        </a:solidFill>
        <a:solidFill>
          <a:srgbClr val="000000"/>
        </a:soli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D08549E-22CF-4FB9-85A4-8B0406A9DC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351</Words>
  <Characters>2002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DG Win&amp;Soft</Company>
  <LinksUpToDate>false</LinksUpToDate>
  <CharactersWithSpaces>2349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v.vlasov</dc:creator>
  <cp:lastModifiedBy>User</cp:lastModifiedBy>
  <cp:revision>2</cp:revision>
  <dcterms:created xsi:type="dcterms:W3CDTF">2026-03-03T15:19:00Z</dcterms:created>
  <dcterms:modified xsi:type="dcterms:W3CDTF">2026-03-03T15:19:00Z</dcterms:modified>
  <cp:version>786432</cp:version>
</cp:coreProperties>
</file>