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Виды экономической деятельности, по которым на 2026 год устанавливается запрет на привлечение хозяйствующими субъектами иностранных граждан, осуществляющих трудовую деятельность на основании патентов: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добыча полезных ископаемых;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обеспечение электрической энергией, газом и паром; кондиционирование воздуха;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торговля оптовая и розничная, ремонт автотранспортных средств и мотоциклов;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сухопутного и трубопроводного транспорта;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водного транспорта;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воздушного и космического транспорта;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вспомогательная, связанная с железнодорожным транспортом;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автовокзалов и автостанций;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по эксплуатации мостов и тоннелей;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стоянок для транспортных средств;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по буксировке автотранспортных средств;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вспомогательная прочая, связанная с автомобильным транспортом;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вспомогательная, связанная с трубопроводным транспортом;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вспомогательная, связанная с водным транспортом;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вспомогательная, связанная с воздушным и космическим транспортом;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транспортная обработка грузов;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почтовой связи и курьерская деятельность;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 области информации и связи;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lastRenderedPageBreak/>
        <w:t>- деятельность финансовая и страховая;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по операциям с недвижимым имуществом;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профессиональная, научная и техническая;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аренда и лизинг;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по трудоустройству и подбору персонала;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туристических агентств и прочих организаций, предоставляющих услуги в сфере туризма;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по обеспечению безопасности и проведению расследований;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административно-хозяйственная, вспомогательная деятельность по обеспечению функционирования организации, деятельность по предоставлению прочих вспомогательных услуг для бизнеса;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государственное управление и обеспечение военной безопасности; социальное обеспечение;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образование;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 области здравоохранения и социальных услуг;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в области культуры, спорта, организации досуга и развлечений;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предоставление прочих видов услуг;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домашних хозяйств как работодателей; недифференцированная деятельность частных домашних хозяйств по производству товаров и оказанию услуг для собственного потребления;</w:t>
      </w:r>
    </w:p>
    <w:p w:rsidR="00A73CC7" w:rsidRDefault="00A73CC7" w:rsidP="00A73CC7">
      <w:pPr>
        <w:pStyle w:val="a3"/>
        <w:shd w:val="clear" w:color="auto" w:fill="FFFFFF"/>
        <w:ind w:firstLine="567"/>
        <w:jc w:val="both"/>
        <w:rPr>
          <w:rFonts w:ascii="Arial" w:hAnsi="Arial" w:cs="Arial"/>
          <w:color w:val="2C2D2E"/>
          <w:sz w:val="23"/>
          <w:szCs w:val="23"/>
        </w:rPr>
      </w:pPr>
      <w:r>
        <w:rPr>
          <w:rFonts w:ascii="Arial" w:hAnsi="Arial" w:cs="Arial"/>
          <w:i/>
          <w:iCs/>
          <w:color w:val="2C2D2E"/>
          <w:sz w:val="28"/>
          <w:szCs w:val="28"/>
        </w:rPr>
        <w:t>- деятельность экстерриториальных организаций и органов.</w:t>
      </w:r>
    </w:p>
    <w:p w:rsidR="00D22D7C" w:rsidRDefault="00D22D7C">
      <w:bookmarkStart w:id="0" w:name="_GoBack"/>
      <w:bookmarkEnd w:id="0"/>
    </w:p>
    <w:sectPr w:rsidR="00D22D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CC7"/>
    <w:rsid w:val="0027612B"/>
    <w:rsid w:val="008410D1"/>
    <w:rsid w:val="00A73CC7"/>
    <w:rsid w:val="00D22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E0576F-E687-4183-A6F3-6DC749371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73C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256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2026-02-17T07:18:00Z</dcterms:created>
  <dcterms:modified xsi:type="dcterms:W3CDTF">2026-02-17T07:19:00Z</dcterms:modified>
</cp:coreProperties>
</file>